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300" w:afterAutospacing="0" w:line="750" w:lineRule="atLeast"/>
        <w:ind w:left="0" w:right="0"/>
        <w:jc w:val="center"/>
        <w:rPr>
          <w:b/>
          <w:sz w:val="51"/>
          <w:szCs w:val="51"/>
        </w:rPr>
      </w:pPr>
      <w:r>
        <w:rPr>
          <w:b/>
          <w:sz w:val="51"/>
          <w:szCs w:val="51"/>
          <w:shd w:val="clear" w:color="auto" w:fill="FFFFFF"/>
        </w:rPr>
        <w:t>宁陵县</w:t>
      </w:r>
      <w:r>
        <w:rPr>
          <w:rFonts w:hint="eastAsia"/>
          <w:b/>
          <w:sz w:val="51"/>
          <w:szCs w:val="51"/>
          <w:shd w:val="clear" w:color="auto" w:fill="FFFFFF"/>
          <w:lang w:val="en-US" w:eastAsia="zh-CN"/>
        </w:rPr>
        <w:t>2020年</w:t>
      </w:r>
      <w:r>
        <w:rPr>
          <w:b/>
          <w:sz w:val="51"/>
          <w:szCs w:val="51"/>
          <w:shd w:val="clear" w:color="auto" w:fill="FFFFFF"/>
        </w:rPr>
        <w:t>电子商务进农村综合示范项目建设及资金拨付进度公示表（</w:t>
      </w:r>
      <w:r>
        <w:rPr>
          <w:rFonts w:hint="eastAsia"/>
          <w:b/>
          <w:sz w:val="51"/>
          <w:szCs w:val="51"/>
          <w:shd w:val="clear" w:color="auto" w:fill="FFFFFF"/>
          <w:lang w:val="en-US" w:eastAsia="zh-CN"/>
        </w:rPr>
        <w:t>9</w:t>
      </w:r>
      <w:r>
        <w:rPr>
          <w:b/>
          <w:sz w:val="51"/>
          <w:szCs w:val="51"/>
          <w:shd w:val="clear" w:color="auto" w:fill="FFFFFF"/>
        </w:rPr>
        <w:t>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380" w:firstLineChars="7800"/>
      </w:pPr>
      <w:r>
        <w:rPr>
          <w:rFonts w:hint="eastAsia" w:ascii="微软雅黑" w:hAnsi="微软雅黑" w:eastAsia="微软雅黑" w:cs="微软雅黑"/>
          <w:color w:val="333333"/>
          <w:spacing w:val="0"/>
          <w:sz w:val="21"/>
          <w:szCs w:val="21"/>
          <w:shd w:val="clear" w:color="auto" w:fill="FFFFFF"/>
          <w:lang w:val="en-US" w:eastAsia="zh-CN"/>
        </w:rPr>
        <w:t>2022年9</w:t>
      </w:r>
      <w:r>
        <w:rPr>
          <w:rFonts w:hint="eastAsia" w:ascii="微软雅黑" w:hAnsi="微软雅黑" w:eastAsia="微软雅黑" w:cs="微软雅黑"/>
          <w:color w:val="333333"/>
          <w:spacing w:val="0"/>
          <w:sz w:val="21"/>
          <w:szCs w:val="21"/>
          <w:shd w:val="clear" w:color="auto" w:fill="FFFFFF"/>
        </w:rPr>
        <w:t>月</w:t>
      </w:r>
      <w:r>
        <w:rPr>
          <w:rFonts w:hint="eastAsia" w:ascii="微软雅黑" w:hAnsi="微软雅黑" w:eastAsia="微软雅黑" w:cs="微软雅黑"/>
          <w:color w:val="333333"/>
          <w:spacing w:val="0"/>
          <w:sz w:val="21"/>
          <w:szCs w:val="21"/>
          <w:shd w:val="clear" w:color="auto" w:fill="FFFFFF"/>
          <w:lang w:val="en-US" w:eastAsia="zh-CN"/>
        </w:rPr>
        <w:t>30</w:t>
      </w:r>
      <w:r>
        <w:rPr>
          <w:rFonts w:hint="eastAsia" w:ascii="微软雅黑" w:hAnsi="微软雅黑" w:eastAsia="微软雅黑" w:cs="微软雅黑"/>
          <w:color w:val="333333"/>
          <w:spacing w:val="0"/>
          <w:sz w:val="21"/>
          <w:szCs w:val="21"/>
          <w:shd w:val="clear" w:color="auto" w:fill="FFFFFF"/>
        </w:rPr>
        <w:t>日</w:t>
      </w:r>
    </w:p>
    <w:tbl>
      <w:tblPr>
        <w:tblStyle w:val="6"/>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24"/>
        <w:gridCol w:w="1669"/>
        <w:gridCol w:w="795"/>
        <w:gridCol w:w="5655"/>
        <w:gridCol w:w="1050"/>
        <w:gridCol w:w="810"/>
        <w:gridCol w:w="750"/>
        <w:gridCol w:w="3665"/>
        <w:gridCol w:w="337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4" w:hRule="atLeast"/>
        </w:trPr>
        <w:tc>
          <w:tcPr>
            <w:tcW w:w="1124" w:type="dxa"/>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子项名称</w:t>
            </w:r>
          </w:p>
        </w:tc>
        <w:tc>
          <w:tcPr>
            <w:tcW w:w="1669"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决策文件</w:t>
            </w:r>
          </w:p>
        </w:tc>
        <w:tc>
          <w:tcPr>
            <w:tcW w:w="795"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资金投入（万元）</w:t>
            </w:r>
          </w:p>
        </w:tc>
        <w:tc>
          <w:tcPr>
            <w:tcW w:w="5655"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建设内容及要求</w:t>
            </w:r>
          </w:p>
        </w:tc>
        <w:tc>
          <w:tcPr>
            <w:tcW w:w="105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项目承办</w:t>
            </w:r>
          </w:p>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单位</w:t>
            </w:r>
          </w:p>
        </w:tc>
        <w:tc>
          <w:tcPr>
            <w:tcW w:w="81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责任人</w:t>
            </w:r>
          </w:p>
        </w:tc>
        <w:tc>
          <w:tcPr>
            <w:tcW w:w="75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资金拨付额度（万元）</w:t>
            </w:r>
          </w:p>
        </w:tc>
        <w:tc>
          <w:tcPr>
            <w:tcW w:w="3665"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绩效目标</w:t>
            </w:r>
          </w:p>
        </w:tc>
        <w:tc>
          <w:tcPr>
            <w:tcW w:w="337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项目进展情况</w:t>
            </w:r>
          </w:p>
        </w:tc>
        <w:tc>
          <w:tcPr>
            <w:tcW w:w="1860" w:type="dxa"/>
            <w:tcBorders>
              <w:top w:val="single" w:color="000000" w:sz="4" w:space="0"/>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color w:val="333333"/>
                <w:spacing w:val="0"/>
                <w:sz w:val="21"/>
                <w:szCs w:val="21"/>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5" w:hRule="atLeast"/>
        </w:trPr>
        <w:tc>
          <w:tcPr>
            <w:tcW w:w="1124" w:type="dxa"/>
            <w:tcBorders>
              <w:top w:val="nil"/>
              <w:left w:val="single" w:color="000000" w:sz="4" w:space="0"/>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lang w:eastAsia="zh-CN"/>
              </w:rPr>
              <w:t>二级物流共同配送体系建设</w:t>
            </w:r>
          </w:p>
        </w:tc>
        <w:tc>
          <w:tcPr>
            <w:tcW w:w="1669"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电子商务进农村综合示范项目实施方案》《宁陵县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电子商务进农村综合示范项目资金管理办法》</w:t>
            </w:r>
            <w:r>
              <w:rPr>
                <w:rFonts w:hint="eastAsia" w:ascii="宋体" w:hAnsi="宋体" w:cs="宋体"/>
                <w:color w:val="333333"/>
                <w:spacing w:val="0"/>
                <w:sz w:val="21"/>
                <w:szCs w:val="21"/>
                <w:lang w:val="en-US" w:eastAsia="zh-CN"/>
              </w:rPr>
              <w:t xml:space="preserve"> </w:t>
            </w:r>
            <w:r>
              <w:rPr>
                <w:rFonts w:hint="eastAsia" w:ascii="宋体" w:hAnsi="宋体" w:cs="宋体"/>
                <w:color w:val="333333"/>
                <w:spacing w:val="0"/>
                <w:sz w:val="21"/>
                <w:szCs w:val="21"/>
                <w:lang w:eastAsia="zh-CN"/>
              </w:rPr>
              <w:t>《宁陵县</w:t>
            </w:r>
            <w:r>
              <w:rPr>
                <w:rFonts w:hint="eastAsia" w:ascii="宋体" w:hAnsi="宋体" w:cs="宋体"/>
                <w:color w:val="333333"/>
                <w:spacing w:val="0"/>
                <w:sz w:val="21"/>
                <w:szCs w:val="21"/>
                <w:lang w:val="en-US" w:eastAsia="zh-CN"/>
              </w:rPr>
              <w:t>2020年电子商务进农村综合示范项目管理办法</w:t>
            </w:r>
            <w:r>
              <w:rPr>
                <w:rFonts w:hint="eastAsia" w:ascii="宋体" w:hAnsi="宋体" w:cs="宋体"/>
                <w:color w:val="333333"/>
                <w:spacing w:val="0"/>
                <w:sz w:val="21"/>
                <w:szCs w:val="21"/>
                <w:lang w:eastAsia="zh-CN"/>
              </w:rPr>
              <w:t>》</w:t>
            </w:r>
          </w:p>
        </w:tc>
        <w:tc>
          <w:tcPr>
            <w:tcW w:w="795" w:type="dxa"/>
            <w:vMerge w:val="restart"/>
            <w:tcBorders>
              <w:top w:val="nil"/>
              <w:left w:val="nil"/>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default" w:ascii="宋体" w:hAnsi="宋体" w:eastAsia="宋体" w:cs="宋体"/>
                <w:sz w:val="21"/>
                <w:szCs w:val="21"/>
                <w:lang w:val="en-US" w:eastAsia="zh-CN"/>
              </w:rPr>
            </w:pPr>
            <w:r>
              <w:rPr>
                <w:rFonts w:hint="eastAsia" w:ascii="宋体" w:hAnsi="宋体" w:cs="宋体"/>
                <w:sz w:val="21"/>
                <w:szCs w:val="21"/>
                <w:lang w:val="en-US" w:eastAsia="zh-CN"/>
              </w:rPr>
              <w:t>830万元（国家补贴资金）</w:t>
            </w:r>
          </w:p>
        </w:tc>
        <w:tc>
          <w:tcPr>
            <w:tcW w:w="5655" w:type="dxa"/>
            <w:tcBorders>
              <w:top w:val="nil"/>
              <w:left w:val="nil"/>
              <w:bottom w:val="single" w:color="000000" w:sz="4" w:space="0"/>
              <w:right w:val="single" w:color="000000" w:sz="4" w:space="0"/>
            </w:tcBorders>
            <w:noWrap w:val="0"/>
            <w:vAlign w:val="center"/>
          </w:tcPr>
          <w:p>
            <w:pPr>
              <w:pStyle w:val="2"/>
              <w:spacing w:line="24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结合宁陵县科创电商产业园，发展二级物流共同配送体系，通过升级改造县级物流中心，科学布点建设县域快递驿站，完善上下行基础设施设备，开发二级物流快递智慧系统，打造特色产业（酥梨、吊篮）物流基地，提高宁陵县电商物流承载能力。以电子商务进农村综合示范为抓手，以县域“商流”、“物流”为基础，以市场化运营为导向，以降低县域物流成本为目标，全面整合宁快递公司、邮政、供销、商贸、物流园区现有物流企业等资源，统筹站点运营，加快推进电子商务与快递物流协同发展。重点实施：</w:t>
            </w:r>
          </w:p>
          <w:p>
            <w:pPr>
              <w:numPr>
                <w:ilvl w:val="0"/>
                <w:numId w:val="1"/>
              </w:numPr>
              <w:tabs>
                <w:tab w:val="left" w:pos="765"/>
              </w:tabs>
              <w:spacing w:line="240" w:lineRule="auto"/>
              <w:ind w:left="640" w:leftChars="0" w:firstLine="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县级物流服务中心设备升级</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（1）仓库、发货场地的升级改造：根据基地作业需要，完善的基地布局，规划安装产品展示、包装及储放货架、快递物流发货规范操作流程。</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（2）物流设备升级：对具有本地特色产品生产供应能力的基地进行生产设备升级，完善生产线设备物流视觉扫描仪。</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bidi="ar-SA"/>
              </w:rPr>
              <w:t>（3）扫码枪、电子秤、快递分拣筐、办公设备、标识标牌维护。</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2、二级物流县城快递驿站10个</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配置统一门头形象（工程量按实际测量为准）、电脑、户外LED屏、扫码枪、网货展示架、办公桌椅、宣传板等相关设施设备。</w:t>
            </w:r>
          </w:p>
          <w:p>
            <w:pPr>
              <w:spacing w:line="240" w:lineRule="auto"/>
              <w:ind w:firstLine="420" w:firstLineChars="200"/>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统一标识标牌，定制服务柜台；监控1套；办公电脑1套；打印机1台；可调节的储存货架</w:t>
            </w:r>
            <w:r>
              <w:rPr>
                <w:rFonts w:hint="eastAsia" w:ascii="宋体" w:hAnsi="宋体" w:eastAsia="宋体" w:cs="宋体"/>
                <w:b w:val="0"/>
                <w:bCs w:val="0"/>
                <w:sz w:val="21"/>
                <w:szCs w:val="21"/>
                <w:lang w:eastAsia="zh-CN"/>
              </w:rPr>
              <w:t>。</w:t>
            </w:r>
          </w:p>
          <w:p>
            <w:pPr>
              <w:spacing w:line="240" w:lineRule="auto"/>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3、二级物流乡村快递驿站50个</w:t>
            </w:r>
            <w:r>
              <w:rPr>
                <w:rFonts w:hint="eastAsia" w:ascii="宋体" w:hAnsi="宋体" w:eastAsia="宋体" w:cs="宋体"/>
                <w:b w:val="0"/>
                <w:bCs w:val="0"/>
                <w:sz w:val="21"/>
                <w:szCs w:val="21"/>
                <w:lang w:val="en-US" w:eastAsia="zh-CN"/>
              </w:rPr>
              <w:t xml:space="preserve"> </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统一标识标牌，定制服务柜台；可调节的储存货架</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液晶电视</w:t>
            </w:r>
            <w:r>
              <w:rPr>
                <w:rFonts w:hint="eastAsia" w:ascii="宋体" w:hAnsi="宋体" w:eastAsia="宋体" w:cs="宋体"/>
                <w:b w:val="0"/>
                <w:bCs w:val="0"/>
                <w:sz w:val="21"/>
                <w:szCs w:val="21"/>
                <w:lang w:val="en-US" w:eastAsia="zh-CN"/>
              </w:rPr>
              <w:t>1台</w:t>
            </w:r>
            <w:r>
              <w:rPr>
                <w:rFonts w:hint="eastAsia" w:ascii="宋体" w:hAnsi="宋体" w:eastAsia="宋体" w:cs="宋体"/>
                <w:b w:val="0"/>
                <w:bCs w:val="0"/>
                <w:sz w:val="21"/>
                <w:szCs w:val="21"/>
              </w:rPr>
              <w:t>、电脑</w:t>
            </w:r>
            <w:r>
              <w:rPr>
                <w:rFonts w:hint="eastAsia" w:ascii="宋体" w:hAnsi="宋体" w:eastAsia="宋体" w:cs="宋体"/>
                <w:b w:val="0"/>
                <w:bCs w:val="0"/>
                <w:sz w:val="21"/>
                <w:szCs w:val="21"/>
                <w:lang w:val="en-US" w:eastAsia="zh-CN"/>
              </w:rPr>
              <w:t>1台</w:t>
            </w:r>
            <w:r>
              <w:rPr>
                <w:rFonts w:hint="eastAsia" w:ascii="宋体" w:hAnsi="宋体" w:eastAsia="宋体" w:cs="宋体"/>
                <w:b w:val="0"/>
                <w:bCs w:val="0"/>
                <w:sz w:val="21"/>
                <w:szCs w:val="21"/>
              </w:rPr>
              <w:t>、户外LED屏、扫码枪、网货展示架、办公桌椅</w:t>
            </w:r>
            <w:r>
              <w:rPr>
                <w:rFonts w:hint="eastAsia" w:ascii="宋体" w:hAnsi="宋体" w:eastAsia="宋体" w:cs="宋体"/>
                <w:b w:val="0"/>
                <w:bCs w:val="0"/>
                <w:sz w:val="21"/>
                <w:szCs w:val="21"/>
                <w:lang w:val="en-US" w:eastAsia="zh-CN"/>
              </w:rPr>
              <w:t>1套</w:t>
            </w:r>
            <w:r>
              <w:rPr>
                <w:rFonts w:hint="eastAsia" w:ascii="宋体" w:hAnsi="宋体" w:eastAsia="宋体" w:cs="宋体"/>
                <w:b w:val="0"/>
                <w:bCs w:val="0"/>
                <w:sz w:val="21"/>
                <w:szCs w:val="21"/>
              </w:rPr>
              <w:t>、宣传板等相关设施。</w:t>
            </w:r>
          </w:p>
          <w:p>
            <w:pPr>
              <w:numPr>
                <w:ilvl w:val="0"/>
                <w:numId w:val="2"/>
              </w:num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二级物流快递智慧系统开发</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二级智慧物流系统将根据需求将各项功能合并成独立的客户端，同时链接公共服务中心，通过电子大屏展示物流相关数据，更加直观明了地了解当地快递物流状态。</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通过县级分拣中心和各物流服务站将上行包裹进行扫描，将单号等信息录入系统，同时追踪包裹流向，以便于分析当地农特产品在全国各地的需求比例，从而便于调整本地农业生产结构，促进产业转型升级提供数据支撑。</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通过县级仓配中心进行视觉扫描仪智能录入订单数据，对包裹进行下行流向追踪，通过数据分析本地各乡镇生活与工作需求，为加快需求产业建设提供数据支撑。</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检测快递串点班车的车速、时效、状态及到达各乡镇服务站点的时间，以便于管理人员进行督促管理，从而避免班车不按照规划路线行驶或时间停留太久造成不能按时送达造成罚款。</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将客户端提供给农产品上行企业，企业对每天发出的包裹数量、订单号、快递单号等信息进行采集，并与快递系统进行比对，为农产品上行补贴及上行品类分析提供数据支撑。</w:t>
            </w:r>
          </w:p>
          <w:p>
            <w:p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5、特色产业（酥梨、吊篮）物流基地建设</w:t>
            </w:r>
          </w:p>
          <w:p>
            <w:pPr>
              <w:tabs>
                <w:tab w:val="left" w:pos="765"/>
              </w:tabs>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支持建设以酥梨和吊篮为主的特色产业物流基地，建立基地管理制度，纳入整体管理体系，对接电商平台资源，降低物流成本，使其具有带头示范作用，并带动当地贫困户参与分拣、包装就业和产品供应增收。</w:t>
            </w:r>
          </w:p>
          <w:p>
            <w:pPr>
              <w:tabs>
                <w:tab w:val="left" w:pos="765"/>
              </w:tabs>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墙体地面升级改造：根据基地实地勘测，对问题地面、墙面进行升级改造，使其达到生产使用标准，设置墙线、地线等区域划分线，以便于基地业务板块划分。</w:t>
            </w:r>
          </w:p>
          <w:p>
            <w:pPr>
              <w:tabs>
                <w:tab w:val="left" w:pos="765"/>
              </w:tabs>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标识标牌：根据基地业务分类，划分不同区域，悬挂业务区域标识标牌，并在明显位置设置基地管理制度、消防安全制度、基地介绍等。</w:t>
            </w:r>
          </w:p>
          <w:p>
            <w:pPr>
              <w:tabs>
                <w:tab w:val="left" w:pos="765"/>
              </w:tabs>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仓库、发货场地的升级改造：根据基地作业需要，完善的基地布局，规划安装产品展示、包装及储放货架、快递物流发货规范操作流程。</w:t>
            </w:r>
          </w:p>
          <w:p>
            <w:pPr>
              <w:spacing w:line="240" w:lineRule="auto"/>
              <w:rPr>
                <w:rFonts w:hint="eastAsia" w:ascii="宋体" w:hAnsi="宋体" w:eastAsia="宋体" w:cs="宋体"/>
                <w:b w:val="0"/>
                <w:bCs w:val="0"/>
                <w:sz w:val="21"/>
                <w:szCs w:val="21"/>
              </w:rPr>
            </w:pPr>
          </w:p>
          <w:p>
            <w:pPr>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bottom"/>
            </w:pP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1050"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cs="宋体"/>
                <w:sz w:val="21"/>
                <w:szCs w:val="21"/>
                <w:lang w:val="en-US" w:eastAsia="zh-CN"/>
              </w:rPr>
              <w:t>成都采集智慧农业科技有限公司</w:t>
            </w:r>
          </w:p>
        </w:tc>
        <w:tc>
          <w:tcPr>
            <w:tcW w:w="810"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cs="宋体"/>
                <w:sz w:val="21"/>
                <w:szCs w:val="21"/>
                <w:lang w:eastAsia="zh-CN"/>
              </w:rPr>
              <w:t>李永鹏</w:t>
            </w:r>
          </w:p>
        </w:tc>
        <w:tc>
          <w:tcPr>
            <w:tcW w:w="750"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261</w:t>
            </w:r>
          </w:p>
        </w:tc>
        <w:tc>
          <w:tcPr>
            <w:tcW w:w="3665" w:type="dxa"/>
            <w:tcBorders>
              <w:top w:val="nil"/>
              <w:left w:val="nil"/>
              <w:bottom w:val="single" w:color="000000" w:sz="4" w:space="0"/>
              <w:right w:val="single" w:color="000000" w:sz="4" w:space="0"/>
            </w:tcBorders>
            <w:noWrap w:val="0"/>
            <w:vAlign w:val="center"/>
          </w:tcPr>
          <w:p>
            <w:pPr>
              <w:widowControl w:val="0"/>
              <w:tabs>
                <w:tab w:val="left" w:pos="765"/>
              </w:tabs>
              <w:spacing w:line="240" w:lineRule="auto"/>
              <w:rPr>
                <w:rFonts w:hint="eastAsia" w:ascii="宋体" w:hAnsi="宋体" w:eastAsia="宋体" w:cs="宋体"/>
                <w:sz w:val="21"/>
                <w:szCs w:val="21"/>
              </w:rPr>
            </w:pPr>
            <w:r>
              <w:rPr>
                <w:rFonts w:hint="eastAsia" w:ascii="宋体" w:hAnsi="宋体" w:eastAsia="宋体" w:cs="宋体"/>
                <w:sz w:val="21"/>
                <w:szCs w:val="21"/>
              </w:rPr>
              <w:t>发展二级物流体系，建设快递驿站。实现全县村级物流共配体系和工业品下乡配送体系有机结合，达到乡村物流、工业品配送服务全覆盖，发展工业品集配业务，提高村级服务站点的盈利能力、服务能力。全面提升快递物流服务水平，解决农村快递服务“最后一公里”，农产品上行“最先一公里”配送难题，为电商扶贫、乡村振兴提供快递物流支持。以县城到乡村、县城到社区的二级物流，减少中转环节，缩短配送时长，降低物流成本，大力提升村级服务站点的使用效率，彻底实现统一管理、统一配送、统一调度。</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3370" w:type="dxa"/>
            <w:tcBorders>
              <w:top w:val="nil"/>
              <w:left w:val="nil"/>
              <w:bottom w:val="single" w:color="000000" w:sz="4" w:space="0"/>
              <w:right w:val="single" w:color="000000" w:sz="4" w:space="0"/>
            </w:tcBorders>
            <w:noWrap w:val="0"/>
            <w:vAlign w:val="center"/>
          </w:tcPr>
          <w:p>
            <w:pPr>
              <w:rPr>
                <w:rFonts w:hint="eastAsia"/>
              </w:rPr>
            </w:pPr>
            <w:r>
              <w:rPr>
                <w:rFonts w:hint="eastAsia"/>
              </w:rPr>
              <w:t>1、县级物流服务中心设备升级</w:t>
            </w:r>
          </w:p>
          <w:p>
            <w:pPr>
              <w:ind w:firstLine="420" w:firstLineChars="200"/>
              <w:rPr>
                <w:rFonts w:hint="eastAsia"/>
              </w:rPr>
            </w:pPr>
            <w:r>
              <w:rPr>
                <w:rFonts w:hint="eastAsia"/>
              </w:rPr>
              <w:t>其中物流中心一楼用于城乡物流仓储与快递整合，物流中心二楼用于互联网仓储与上行物流，通过仓储、物流、快递的整合，形成了“进、销、存、仓、配” 于一体的城乡统仓共配体系。</w:t>
            </w:r>
          </w:p>
          <w:p>
            <w:pPr>
              <w:rPr>
                <w:rFonts w:hint="eastAsia"/>
              </w:rPr>
            </w:pPr>
            <w:r>
              <w:rPr>
                <w:rFonts w:hint="eastAsia"/>
              </w:rPr>
              <w:t xml:space="preserve">    物流中心二楼整体因消防问题拆除已完成，整体规划完成，设备采购到位，整体升级改造完成，正常运营招商，完成极兔招商入驻。</w:t>
            </w:r>
          </w:p>
          <w:p>
            <w:pPr>
              <w:rPr>
                <w:rFonts w:hint="eastAsia"/>
              </w:rPr>
            </w:pPr>
            <w:r>
              <w:rPr>
                <w:rFonts w:hint="eastAsia"/>
              </w:rPr>
              <w:t>2、二级物流县城快递驿站10个</w:t>
            </w:r>
          </w:p>
          <w:p>
            <w:pPr>
              <w:ind w:firstLine="420" w:firstLineChars="200"/>
              <w:rPr>
                <w:rFonts w:hint="eastAsia"/>
              </w:rPr>
            </w:pPr>
            <w:r>
              <w:rPr>
                <w:rFonts w:hint="eastAsia"/>
              </w:rPr>
              <w:t>二级物流县城快递驿站选点已选定10个，完成10个驿站门头安装、制度上墙以及设备铺设，正常运营。</w:t>
            </w:r>
          </w:p>
          <w:p>
            <w:pPr>
              <w:rPr>
                <w:rFonts w:hint="eastAsia"/>
              </w:rPr>
            </w:pPr>
            <w:r>
              <w:rPr>
                <w:rFonts w:hint="eastAsia"/>
              </w:rPr>
              <w:t>3、二级物流乡村快递驿站50个</w:t>
            </w:r>
          </w:p>
          <w:p>
            <w:pPr>
              <w:ind w:firstLine="420" w:firstLineChars="200"/>
              <w:rPr>
                <w:rFonts w:hint="eastAsia" w:eastAsia="宋体"/>
                <w:lang w:eastAsia="zh-CN"/>
              </w:rPr>
            </w:pPr>
            <w:r>
              <w:rPr>
                <w:rFonts w:hint="eastAsia"/>
              </w:rPr>
              <w:t>已确定50个服务点，门头标识标牌安装完毕，设备铺设完毕；完成50个站点的通村方案，并进行配送线路规划、包括人员、快件、设备、车辆；快递通村运营，反响热烈。完成3期站长培训</w:t>
            </w:r>
            <w:r>
              <w:rPr>
                <w:rFonts w:hint="eastAsia"/>
                <w:lang w:eastAsia="zh-CN"/>
              </w:rPr>
              <w:t>。</w:t>
            </w:r>
          </w:p>
          <w:p>
            <w:pPr>
              <w:rPr>
                <w:rFonts w:hint="eastAsia"/>
              </w:rPr>
            </w:pPr>
            <w:r>
              <w:rPr>
                <w:rFonts w:hint="eastAsia"/>
              </w:rPr>
              <w:t>4、二级物流快递智慧系统开发</w:t>
            </w:r>
          </w:p>
          <w:p>
            <w:pPr>
              <w:ind w:firstLine="420" w:firstLineChars="200"/>
              <w:rPr>
                <w:rFonts w:hint="eastAsia"/>
              </w:rPr>
            </w:pPr>
            <w:r>
              <w:rPr>
                <w:rFonts w:hint="eastAsia"/>
              </w:rPr>
              <w:t>二级物流快递智慧系统已开发完成，小程序及app已开始宣传，系统已实现各物流服务站上下行包裹扫描后将单号等信息录入系统，同时追踪包裹流向包裹实现流向追踪，以及检测快递串点班车的车速、时效、状态及到达各乡镇服务站点的时间。宁陵县物流通村大数据已形成可视化呈现。系统匹配快递通村正常运营。</w:t>
            </w:r>
          </w:p>
          <w:p>
            <w:pPr>
              <w:rPr>
                <w:rFonts w:hint="eastAsia"/>
              </w:rPr>
            </w:pPr>
            <w:r>
              <w:rPr>
                <w:rFonts w:hint="eastAsia"/>
                <w:lang w:val="en-US" w:eastAsia="zh-CN"/>
              </w:rPr>
              <w:t>5</w:t>
            </w:r>
            <w:r>
              <w:rPr>
                <w:rFonts w:hint="eastAsia"/>
              </w:rPr>
              <w:t>、特色产业（酥梨、吊篮）物流基地建设</w:t>
            </w:r>
          </w:p>
          <w:p>
            <w:pPr>
              <w:ind w:firstLine="420" w:firstLineChars="200"/>
              <w:rPr>
                <w:rFonts w:hint="eastAsia"/>
              </w:rPr>
            </w:pPr>
            <w:r>
              <w:rPr>
                <w:rFonts w:hint="eastAsia"/>
              </w:rPr>
              <w:t>特色产业（酥梨、吊篮）物流基地建设完成墙面地面升级改造，制度上墙、标识标牌完成，根据产业特点完成基地布局，规划安装产品展示、包装及储放货架、快递物流发货规范操作流程以及设备铺设。</w:t>
            </w:r>
          </w:p>
          <w:p>
            <w:pPr>
              <w:pStyle w:val="2"/>
              <w:rPr>
                <w:rFonts w:hint="eastAsia"/>
              </w:rPr>
            </w:pP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p>
        </w:tc>
        <w:tc>
          <w:tcPr>
            <w:tcW w:w="1860" w:type="dxa"/>
            <w:tcBorders>
              <w:top w:val="nil"/>
              <w:left w:val="nil"/>
              <w:bottom w:val="single" w:color="000000"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20</w:t>
            </w:r>
            <w:r>
              <w:rPr>
                <w:rFonts w:hint="eastAsia" w:ascii="宋体" w:hAnsi="宋体" w:cs="宋体"/>
                <w:color w:val="333333"/>
                <w:spacing w:val="0"/>
                <w:sz w:val="21"/>
                <w:szCs w:val="21"/>
                <w:lang w:val="en-US" w:eastAsia="zh-CN"/>
              </w:rPr>
              <w:t>22</w:t>
            </w:r>
            <w:r>
              <w:rPr>
                <w:rFonts w:hint="eastAsia" w:ascii="宋体" w:hAnsi="宋体" w:eastAsia="宋体" w:cs="宋体"/>
                <w:color w:val="333333"/>
                <w:spacing w:val="0"/>
                <w:sz w:val="21"/>
                <w:szCs w:val="21"/>
              </w:rPr>
              <w:t>年12月3</w:t>
            </w:r>
            <w:r>
              <w:rPr>
                <w:rFonts w:hint="eastAsia" w:ascii="宋体" w:hAnsi="宋体" w:cs="宋体"/>
                <w:color w:val="333333"/>
                <w:spacing w:val="0"/>
                <w:sz w:val="21"/>
                <w:szCs w:val="21"/>
                <w:lang w:val="en-US" w:eastAsia="zh-CN"/>
              </w:rPr>
              <w:t>0</w:t>
            </w:r>
            <w:r>
              <w:rPr>
                <w:rFonts w:hint="eastAsia" w:ascii="宋体" w:hAnsi="宋体" w:eastAsia="宋体" w:cs="宋体"/>
                <w:color w:val="333333"/>
                <w:spacing w:val="0"/>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85" w:hRule="atLeast"/>
        </w:trPr>
        <w:tc>
          <w:tcPr>
            <w:tcW w:w="1124" w:type="dxa"/>
            <w:tcBorders>
              <w:top w:val="nil"/>
              <w:left w:val="single" w:color="000000" w:sz="4" w:space="0"/>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lang w:eastAsia="zh-CN"/>
              </w:rPr>
              <w:t>工业品下乡流通服务体系</w:t>
            </w:r>
          </w:p>
        </w:tc>
        <w:tc>
          <w:tcPr>
            <w:tcW w:w="1669"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电子商务进农村综合示范项目实施方案》《宁陵县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电子商务进农村综合示范项目资金管理办法》</w:t>
            </w:r>
            <w:r>
              <w:rPr>
                <w:rFonts w:hint="eastAsia" w:ascii="宋体" w:hAnsi="宋体" w:cs="宋体"/>
                <w:color w:val="333333"/>
                <w:spacing w:val="0"/>
                <w:sz w:val="21"/>
                <w:szCs w:val="21"/>
                <w:lang w:val="en-US" w:eastAsia="zh-CN"/>
              </w:rPr>
              <w:t xml:space="preserve"> </w:t>
            </w:r>
            <w:r>
              <w:rPr>
                <w:rFonts w:hint="eastAsia" w:ascii="宋体" w:hAnsi="宋体" w:cs="宋体"/>
                <w:color w:val="333333"/>
                <w:spacing w:val="0"/>
                <w:sz w:val="21"/>
                <w:szCs w:val="21"/>
                <w:lang w:eastAsia="zh-CN"/>
              </w:rPr>
              <w:t>《宁陵县</w:t>
            </w:r>
            <w:r>
              <w:rPr>
                <w:rFonts w:hint="eastAsia" w:ascii="宋体" w:hAnsi="宋体" w:cs="宋体"/>
                <w:color w:val="333333"/>
                <w:spacing w:val="0"/>
                <w:sz w:val="21"/>
                <w:szCs w:val="21"/>
                <w:lang w:val="en-US" w:eastAsia="zh-CN"/>
              </w:rPr>
              <w:t>2020年电子商务进农村综合示范项目管理办法</w:t>
            </w:r>
            <w:r>
              <w:rPr>
                <w:rFonts w:hint="eastAsia" w:ascii="宋体" w:hAnsi="宋体" w:cs="宋体"/>
                <w:color w:val="333333"/>
                <w:spacing w:val="0"/>
                <w:sz w:val="21"/>
                <w:szCs w:val="21"/>
                <w:lang w:eastAsia="zh-CN"/>
              </w:rPr>
              <w:t>》</w:t>
            </w:r>
          </w:p>
        </w:tc>
        <w:tc>
          <w:tcPr>
            <w:tcW w:w="795" w:type="dxa"/>
            <w:vMerge w:val="continue"/>
            <w:tcBorders>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p>
        </w:tc>
        <w:tc>
          <w:tcPr>
            <w:tcW w:w="5655" w:type="dxa"/>
            <w:tcBorders>
              <w:top w:val="nil"/>
              <w:left w:val="nil"/>
              <w:bottom w:val="single" w:color="auto" w:sz="4" w:space="0"/>
              <w:right w:val="single" w:color="000000" w:sz="4" w:space="0"/>
            </w:tcBorders>
            <w:noWrap w:val="0"/>
            <w:vAlign w:val="center"/>
          </w:tcPr>
          <w:p>
            <w:pPr>
              <w:tabs>
                <w:tab w:val="left" w:pos="765"/>
              </w:tabs>
              <w:spacing w:line="240" w:lineRule="auto"/>
              <w:rPr>
                <w:rFonts w:hint="eastAsia" w:ascii="宋体" w:hAnsi="宋体" w:eastAsia="宋体" w:cs="宋体"/>
                <w:b w:val="0"/>
                <w:bCs w:val="0"/>
                <w:sz w:val="21"/>
                <w:szCs w:val="21"/>
              </w:rPr>
            </w:pPr>
            <w:r>
              <w:rPr>
                <w:rFonts w:hint="eastAsia" w:ascii="宋体" w:hAnsi="宋体" w:eastAsia="宋体" w:cs="宋体"/>
                <w:b w:val="0"/>
                <w:bCs w:val="0"/>
                <w:sz w:val="21"/>
                <w:szCs w:val="21"/>
              </w:rPr>
              <w:t>通过新零售惠民终端店为基站下沉工业品，开展集中采购、统一配送、直供直销等业务，推进本地传统工业、商贸流通企业升级转型，推动工业品下乡与本地生活服务相结合，链接各社区团购平台、电商平台实现线上线下融合发展，建立本地化、连锁化、信息化的商品流通网络。发展联合采购、统仓统配等模式，降低流通成本。</w:t>
            </w:r>
          </w:p>
          <w:p>
            <w:pPr>
              <w:pStyle w:val="3"/>
              <w:numPr>
                <w:ilvl w:val="0"/>
                <w:numId w:val="3"/>
              </w:numPr>
              <w:spacing w:line="240" w:lineRule="auto"/>
              <w:ind w:firstLine="560"/>
              <w:rPr>
                <w:rFonts w:hint="eastAsia" w:ascii="宋体" w:hAnsi="宋体" w:eastAsia="宋体" w:cs="宋体"/>
                <w:b w:val="0"/>
                <w:bCs w:val="0"/>
                <w:sz w:val="21"/>
                <w:szCs w:val="21"/>
              </w:rPr>
            </w:pPr>
            <w:r>
              <w:rPr>
                <w:rFonts w:hint="eastAsia" w:ascii="宋体" w:hAnsi="宋体" w:eastAsia="宋体" w:cs="宋体"/>
                <w:b w:val="0"/>
                <w:bCs w:val="0"/>
                <w:sz w:val="21"/>
                <w:szCs w:val="21"/>
              </w:rPr>
              <w:t>工业品下乡流通服务站点</w:t>
            </w:r>
            <w:r>
              <w:rPr>
                <w:rFonts w:hint="eastAsia" w:ascii="宋体" w:hAnsi="宋体" w:eastAsia="宋体" w:cs="宋体"/>
                <w:b w:val="0"/>
                <w:bCs w:val="0"/>
                <w:sz w:val="21"/>
                <w:szCs w:val="21"/>
                <w:lang w:val="en-US" w:eastAsia="zh-CN"/>
              </w:rPr>
              <w:t>50个</w:t>
            </w:r>
          </w:p>
          <w:p>
            <w:pPr>
              <w:pStyle w:val="3"/>
              <w:numPr>
                <w:ilvl w:val="0"/>
                <w:numId w:val="0"/>
              </w:numPr>
              <w:spacing w:line="240" w:lineRule="auto"/>
              <w:ind w:firstLine="420" w:firstLineChars="200"/>
              <w:rPr>
                <w:rFonts w:hint="eastAsia" w:ascii="宋体" w:hAnsi="宋体" w:eastAsia="宋体" w:cs="宋体"/>
                <w:b w:val="0"/>
                <w:bCs w:val="0"/>
                <w:sz w:val="21"/>
                <w:szCs w:val="21"/>
              </w:rPr>
            </w:pPr>
            <w:r>
              <w:rPr>
                <w:rFonts w:hint="eastAsia" w:ascii="宋体" w:hAnsi="宋体" w:eastAsia="宋体" w:cs="宋体"/>
                <w:b w:val="0"/>
                <w:bCs w:val="0"/>
                <w:sz w:val="21"/>
                <w:szCs w:val="21"/>
              </w:rPr>
              <w:t>配置统一门头形象（工程量按实际测量为准）、货架、液晶电视、电脑、户外LED屏、扫码枪、网货展示架、办公桌椅、宣传板等相关设施设备（避免资源浪费、不重复配置相关设备）；提供创业指导、站点负责人培训、网上代买代卖、物流代收代发、缴费支付、小额取现、电商信息推送等市场流通和电子商务综合服务。</w:t>
            </w:r>
          </w:p>
          <w:p>
            <w:pPr>
              <w:pStyle w:val="3"/>
              <w:numPr>
                <w:ilvl w:val="0"/>
                <w:numId w:val="3"/>
              </w:numPr>
              <w:spacing w:line="240" w:lineRule="auto"/>
              <w:ind w:left="0" w:leftChars="0" w:firstLine="560" w:firstLineChars="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相关设备配备</w:t>
            </w:r>
          </w:p>
          <w:p>
            <w:pPr>
              <w:pStyle w:val="3"/>
              <w:numPr>
                <w:ilvl w:val="0"/>
                <w:numId w:val="0"/>
              </w:numPr>
              <w:spacing w:line="240" w:lineRule="auto"/>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为流通体系配备相应设备设施，冷链车1台、周转筐200个、包装机1台、面单打印机10台、电子秤4个等。</w:t>
            </w:r>
          </w:p>
          <w:p>
            <w:pPr>
              <w:numPr>
                <w:ilvl w:val="0"/>
                <w:numId w:val="3"/>
              </w:numPr>
              <w:spacing w:line="240" w:lineRule="auto"/>
              <w:ind w:left="0" w:leftChars="0" w:firstLine="560" w:firstLineChars="0"/>
              <w:rPr>
                <w:rFonts w:hint="eastAsia" w:ascii="宋体" w:hAnsi="宋体" w:eastAsia="宋体" w:cs="宋体"/>
                <w:b w:val="0"/>
                <w:bCs w:val="0"/>
                <w:sz w:val="21"/>
                <w:szCs w:val="21"/>
              </w:rPr>
            </w:pPr>
            <w:r>
              <w:rPr>
                <w:rFonts w:hint="eastAsia" w:ascii="宋体" w:hAnsi="宋体" w:eastAsia="宋体" w:cs="宋体"/>
                <w:b w:val="0"/>
                <w:bCs w:val="0"/>
                <w:sz w:val="21"/>
                <w:szCs w:val="21"/>
              </w:rPr>
              <w:t>工业品下乡公共仓运营系统建设</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围绕县物流中心和云仓与下游客户的综合业务流程设计，服务涵盖仓库管理、采购管理、订单操作、分销供应商管理。</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（1）仓库管理：货位管理、商品管理、库存管理。</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（2）采购管理：采购入库、采购退货、采购单管理、计划采购建议。</w:t>
            </w:r>
          </w:p>
          <w:p>
            <w:pPr>
              <w:spacing w:line="240" w:lineRule="auto"/>
              <w:ind w:firstLine="420" w:firstLineChars="200"/>
              <w:rPr>
                <w:rFonts w:hint="eastAsia" w:ascii="宋体" w:hAnsi="宋体" w:eastAsia="宋体" w:cs="宋体"/>
                <w:b w:val="0"/>
                <w:bCs w:val="0"/>
                <w:sz w:val="21"/>
                <w:szCs w:val="21"/>
                <w:lang w:val="en-US" w:eastAsia="zh-CN" w:bidi="ar-SA"/>
              </w:rPr>
            </w:pPr>
            <w:r>
              <w:rPr>
                <w:rFonts w:hint="eastAsia" w:ascii="宋体" w:hAnsi="宋体" w:eastAsia="宋体" w:cs="宋体"/>
                <w:b w:val="0"/>
                <w:bCs w:val="0"/>
                <w:sz w:val="21"/>
                <w:szCs w:val="21"/>
                <w:lang w:val="en-US" w:eastAsia="zh-CN" w:bidi="ar-SA"/>
              </w:rPr>
              <w:t>（3）订单操作：订单列表、打单拣货、发货（快递单发货、内部单发货）、售后。</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eastAsia" w:ascii="宋体" w:hAnsi="宋体" w:eastAsia="宋体" w:cs="宋体"/>
                <w:b w:val="0"/>
                <w:bCs w:val="0"/>
                <w:sz w:val="21"/>
                <w:szCs w:val="21"/>
                <w:lang w:val="en-US" w:eastAsia="zh-CN" w:bidi="ar-SA"/>
              </w:rPr>
              <w:t>（4）分销供应商管理：分销管理、分销统计。</w:t>
            </w:r>
          </w:p>
        </w:tc>
        <w:tc>
          <w:tcPr>
            <w:tcW w:w="105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cs="宋体"/>
                <w:sz w:val="21"/>
                <w:szCs w:val="21"/>
                <w:lang w:val="en-US" w:eastAsia="zh-CN"/>
              </w:rPr>
              <w:t>成都采集智慧农业科技有限公司</w:t>
            </w:r>
          </w:p>
        </w:tc>
        <w:tc>
          <w:tcPr>
            <w:tcW w:w="81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cs="宋体"/>
                <w:sz w:val="21"/>
                <w:szCs w:val="21"/>
                <w:lang w:eastAsia="zh-CN"/>
              </w:rPr>
              <w:t>李永鹏</w:t>
            </w:r>
          </w:p>
        </w:tc>
        <w:tc>
          <w:tcPr>
            <w:tcW w:w="75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180</w:t>
            </w:r>
          </w:p>
        </w:tc>
        <w:tc>
          <w:tcPr>
            <w:tcW w:w="3665"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right="0"/>
              <w:rPr>
                <w:rFonts w:hint="eastAsia" w:ascii="宋体" w:hAnsi="宋体" w:eastAsia="宋体" w:cs="宋体"/>
                <w:sz w:val="21"/>
                <w:szCs w:val="21"/>
                <w:lang w:eastAsia="zh-CN"/>
              </w:rPr>
            </w:pPr>
            <w:r>
              <w:rPr>
                <w:rFonts w:hint="eastAsia" w:ascii="宋体" w:hAnsi="宋体" w:eastAsia="宋体" w:cs="宋体"/>
                <w:sz w:val="21"/>
                <w:szCs w:val="21"/>
              </w:rPr>
              <w:t>通过新零售惠民终端店为基站下沉工业品，开展集中采购、统一配送、直供直销等业务，推进本地传统工业、商贸流通企业升级转型，推动工业品下乡与本地生活服务相结合，链接各社区团购平台、电商平台实现线上线下融合发展，建立本地化、连锁化、信息化的商品流通网络。发展联合采购、统仓统配等模式，降低流通成本</w:t>
            </w:r>
            <w:r>
              <w:rPr>
                <w:rFonts w:hint="eastAsia" w:ascii="宋体" w:hAnsi="宋体" w:cs="宋体"/>
                <w:sz w:val="21"/>
                <w:szCs w:val="21"/>
                <w:lang w:eastAsia="zh-CN"/>
              </w:rPr>
              <w:t>。</w:t>
            </w:r>
          </w:p>
        </w:tc>
        <w:tc>
          <w:tcPr>
            <w:tcW w:w="337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已确定50个服务点，门头标识标牌安装完毕，设备铺设完毕；工业品下乡流通相应设备采购完成；工业品下乡公共仓运营系统已开发完成，实现仓库管理、采购管理、订单操作、分销供应商管理功能，系统正常运营。</w:t>
            </w:r>
          </w:p>
        </w:tc>
        <w:tc>
          <w:tcPr>
            <w:tcW w:w="1860" w:type="dxa"/>
            <w:tcBorders>
              <w:top w:val="nil"/>
              <w:left w:val="nil"/>
              <w:bottom w:val="single" w:color="auto" w:sz="4" w:space="0"/>
              <w:right w:val="single" w:color="000000"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20</w:t>
            </w:r>
            <w:r>
              <w:rPr>
                <w:rFonts w:hint="eastAsia" w:ascii="宋体" w:hAnsi="宋体" w:cs="宋体"/>
                <w:color w:val="333333"/>
                <w:spacing w:val="0"/>
                <w:sz w:val="21"/>
                <w:szCs w:val="21"/>
                <w:lang w:val="en-US" w:eastAsia="zh-CN"/>
              </w:rPr>
              <w:t>22</w:t>
            </w:r>
            <w:r>
              <w:rPr>
                <w:rFonts w:hint="eastAsia" w:ascii="宋体" w:hAnsi="宋体" w:eastAsia="宋体" w:cs="宋体"/>
                <w:color w:val="333333"/>
                <w:spacing w:val="0"/>
                <w:sz w:val="21"/>
                <w:szCs w:val="21"/>
              </w:rPr>
              <w:t>年12月3</w:t>
            </w:r>
            <w:r>
              <w:rPr>
                <w:rFonts w:hint="eastAsia" w:ascii="宋体" w:hAnsi="宋体" w:cs="宋体"/>
                <w:color w:val="333333"/>
                <w:spacing w:val="0"/>
                <w:sz w:val="21"/>
                <w:szCs w:val="21"/>
                <w:lang w:val="en-US" w:eastAsia="zh-CN"/>
              </w:rPr>
              <w:t>0</w:t>
            </w:r>
            <w:r>
              <w:rPr>
                <w:rFonts w:hint="eastAsia" w:ascii="宋体" w:hAnsi="宋体" w:eastAsia="宋体" w:cs="宋体"/>
                <w:color w:val="333333"/>
                <w:spacing w:val="0"/>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7" w:hRule="atLeast"/>
        </w:trPr>
        <w:tc>
          <w:tcPr>
            <w:tcW w:w="112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lang w:eastAsia="zh-CN"/>
              </w:rPr>
            </w:pPr>
            <w:r>
              <w:rPr>
                <w:rFonts w:hint="eastAsia"/>
                <w:lang w:eastAsia="zh-CN"/>
              </w:rPr>
              <w:t>农产品进城公共服务体系建设</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电子商务进农村综合示范项目实施方案》《宁陵县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电子商务进农村综合示范项目资金管理办法》</w:t>
            </w:r>
            <w:r>
              <w:rPr>
                <w:rFonts w:hint="eastAsia" w:ascii="宋体" w:hAnsi="宋体" w:cs="宋体"/>
                <w:color w:val="333333"/>
                <w:spacing w:val="0"/>
                <w:sz w:val="21"/>
                <w:szCs w:val="21"/>
                <w:lang w:val="en-US" w:eastAsia="zh-CN"/>
              </w:rPr>
              <w:t xml:space="preserve"> </w:t>
            </w:r>
            <w:r>
              <w:rPr>
                <w:rFonts w:hint="eastAsia" w:ascii="宋体" w:hAnsi="宋体" w:cs="宋体"/>
                <w:color w:val="333333"/>
                <w:spacing w:val="0"/>
                <w:sz w:val="21"/>
                <w:szCs w:val="21"/>
                <w:lang w:eastAsia="zh-CN"/>
              </w:rPr>
              <w:t>《宁陵县</w:t>
            </w:r>
            <w:r>
              <w:rPr>
                <w:rFonts w:hint="eastAsia" w:ascii="宋体" w:hAnsi="宋体" w:cs="宋体"/>
                <w:color w:val="333333"/>
                <w:spacing w:val="0"/>
                <w:sz w:val="21"/>
                <w:szCs w:val="21"/>
                <w:lang w:val="en-US" w:eastAsia="zh-CN"/>
              </w:rPr>
              <w:t>2020年电子商务进农村综合示范项目管理办法</w:t>
            </w:r>
            <w:r>
              <w:rPr>
                <w:rFonts w:hint="eastAsia" w:ascii="宋体" w:hAnsi="宋体" w:cs="宋体"/>
                <w:color w:val="333333"/>
                <w:spacing w:val="0"/>
                <w:sz w:val="21"/>
                <w:szCs w:val="21"/>
                <w:lang w:eastAsia="zh-CN"/>
              </w:rPr>
              <w:t>》</w:t>
            </w: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p>
        </w:tc>
        <w:tc>
          <w:tcPr>
            <w:tcW w:w="5655" w:type="dxa"/>
            <w:tcBorders>
              <w:top w:val="single" w:color="auto" w:sz="4" w:space="0"/>
              <w:left w:val="single" w:color="auto" w:sz="4" w:space="0"/>
              <w:bottom w:val="single" w:color="auto" w:sz="4" w:space="0"/>
              <w:right w:val="single" w:color="auto" w:sz="4" w:space="0"/>
            </w:tcBorders>
            <w:noWrap w:val="0"/>
            <w:vAlign w:val="center"/>
          </w:tcPr>
          <w:p>
            <w:pPr>
              <w:tabs>
                <w:tab w:val="left" w:pos="765"/>
              </w:tabs>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1、公共品牌全案策划、设计、发布会</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（1）品牌系统360度调研（市场、产品、竞品、企业本身、销售渠道等），出具《宁陵梨公共品牌建设调研报告》；</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（2）品牌定位、创意策划和视觉设计，出具《宁陵梨公共品牌定位、创意策划及视觉设计报告》。</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（3）区域公共品牌建设总体策略规划（产品规划、供应链规划），出具《宁陵梨区域公共品牌建设策略报告》；</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（4）传播推广、渠道开拓服务（内容策划、活动策划推广；渠道规划、终端动销活动策划和执行）。</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bidi="ar-SA"/>
              </w:rPr>
              <w:t>（5）宁陵产品和品牌相关的发布会、渠道招商、专家领导邀请、专题研讨、媒体邀请。</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2、公共品牌产销对接</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bidi="ar-SA"/>
              </w:rPr>
              <w:t>打造宁陵有礼公共品牌，拓宽农产品线上线下销售渠道；参加或开展省级农特产品展销会不低于2场，县市级农特产品产销对接会不低于4场。将以往繁琐的各企业单独参加展销形式进行整合打包，形成联合机制，减少人员、场地、设施等各项企业开支，减少生产经营企业负担，促进企业产品及初级农产品获取更多渠道订单。</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3、</w:t>
            </w:r>
            <w:r>
              <w:rPr>
                <w:rFonts w:hint="eastAsia" w:ascii="宋体" w:hAnsi="宋体" w:eastAsia="宋体" w:cs="宋体"/>
                <w:b w:val="0"/>
                <w:bCs/>
                <w:sz w:val="21"/>
                <w:szCs w:val="21"/>
              </w:rPr>
              <w:t>农产品进城新零售网点建设</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在全县筹建5个农产品进城新零售网点，建立农产品进城新零售管理制度，纳入整体管理体系，让农产品走进千家万户，为乡村农产品进城拓展更多渠道。</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（1）门头招牌：根据基地实地测量，使农产品新零售网点形象统一。</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（2）标识标牌：根据农产品进城新零售店类目分类，划分不同区域，悬挂业务区域标识标牌，并在明显位置设置管理制度、消防安全制度、介绍该项目功能等。</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（3）货架设备：根据产品配备相应的货架。</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bidi="ar-SA"/>
              </w:rPr>
              <w:t>（4）液晶电视1个、户外LED屏1个、扫码枪1个等相关设施设备。</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4、农产品新零售供货基地建设</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在全县梳理5个农产品新零售供货基地，建立基地管理制度，纳入整体管理体系，对接电商平台资源，使其具有带头示范作用，并带动当地贫困户参与分拣、包装就业和产品供应增收。</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（1）门头招牌：根据基地实地测量，制定“宁陵农产品进城网供基地”统一的门头形象标准，使基地形象保持统一。</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（2）墙体地面升级改造：根据基地实地勘测，对问题地面、墙面进行升级改造，使其达到生产使用标准，设置墙线、地线等区域划分线，以便于基地业务板块划分。</w:t>
            </w:r>
          </w:p>
          <w:p>
            <w:pPr>
              <w:spacing w:line="240" w:lineRule="auto"/>
              <w:ind w:firstLine="420" w:firstLineChars="200"/>
              <w:rPr>
                <w:rFonts w:hint="eastAsia" w:ascii="宋体" w:hAnsi="宋体" w:eastAsia="宋体" w:cs="宋体"/>
                <w:b w:val="0"/>
                <w:bCs/>
                <w:sz w:val="21"/>
                <w:szCs w:val="21"/>
                <w:lang w:val="en-US" w:eastAsia="zh-CN" w:bidi="ar-SA"/>
              </w:rPr>
            </w:pPr>
            <w:r>
              <w:rPr>
                <w:rFonts w:hint="eastAsia" w:ascii="宋体" w:hAnsi="宋体" w:eastAsia="宋体" w:cs="宋体"/>
                <w:b w:val="0"/>
                <w:bCs/>
                <w:sz w:val="21"/>
                <w:szCs w:val="21"/>
                <w:lang w:val="en-US" w:eastAsia="zh-CN" w:bidi="ar-SA"/>
              </w:rPr>
              <w:t>（3）标识标牌：根据基地业务分类，划分不同区域，悬挂业务区域标识标牌，并在明显位置设置基地管理制度、消防安全制度、基地介绍等。</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val="en-US" w:eastAsia="zh-CN" w:bidi="ar-SA"/>
              </w:rPr>
              <w:t>（4）仓库、包装车间升级改造：根据基地作业需要，规划安装产品展示、包装及储放货架、规范操作流程。</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rPr>
              <w:t>5、县域电商集聚区“三中心两基地”改造升级</w:t>
            </w:r>
          </w:p>
          <w:p>
            <w:pPr>
              <w:spacing w:line="240" w:lineRule="auto"/>
              <w:ind w:firstLine="420" w:firstLineChars="200"/>
              <w:rPr>
                <w:rFonts w:hint="eastAsia" w:ascii="宋体" w:hAnsi="宋体" w:eastAsia="宋体" w:cs="宋体"/>
                <w:b w:val="0"/>
                <w:bCs/>
                <w:sz w:val="21"/>
                <w:szCs w:val="21"/>
              </w:rPr>
            </w:pPr>
            <w:r>
              <w:rPr>
                <w:rFonts w:hint="eastAsia" w:ascii="宋体" w:hAnsi="宋体" w:eastAsia="宋体" w:cs="宋体"/>
                <w:b w:val="0"/>
                <w:bCs/>
                <w:sz w:val="21"/>
                <w:szCs w:val="21"/>
                <w:lang w:eastAsia="zh-CN"/>
              </w:rPr>
              <w:t>以县级电商公共服务中心为依托进行升级改造，建设直播基地，打造本地直播商品供应链，打造以县级电商公共服务中心、快递物流服务中心、农产品云仓分拣中心、网红孵化直播基地、特色产品网货基地等“三中心两基地”的县域电商聚集区。支持建设宁陵县直播电商基地；支持对电商公共服务中心、快递物流服务中心、农产品云仓分拣中心、网红孵化直播基地、特色产品网货基地等功能及外部形象的改造升级等。</w:t>
            </w:r>
          </w:p>
          <w:p>
            <w:pPr>
              <w:spacing w:line="240" w:lineRule="auto"/>
              <w:rPr>
                <w:rFonts w:hint="eastAsia" w:ascii="宋体" w:hAnsi="宋体" w:eastAsia="宋体" w:cs="宋体"/>
                <w:b w:val="0"/>
                <w:bCs/>
                <w:sz w:val="21"/>
                <w:szCs w:val="21"/>
              </w:rPr>
            </w:pP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cs="宋体"/>
                <w:sz w:val="21"/>
                <w:szCs w:val="21"/>
                <w:lang w:val="en-US" w:eastAsia="zh-CN"/>
              </w:rPr>
              <w:t>成都采集智慧农业科技有限公司</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eastAsia="宋体" w:cs="宋体"/>
                <w:sz w:val="21"/>
                <w:szCs w:val="21"/>
              </w:rPr>
            </w:pPr>
            <w:r>
              <w:rPr>
                <w:rFonts w:hint="eastAsia" w:ascii="宋体" w:hAnsi="宋体" w:cs="宋体"/>
                <w:sz w:val="21"/>
                <w:szCs w:val="21"/>
                <w:lang w:eastAsia="zh-CN"/>
              </w:rPr>
              <w:t>李永鹏</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306</w:t>
            </w:r>
          </w:p>
        </w:tc>
        <w:tc>
          <w:tcPr>
            <w:tcW w:w="3665"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765"/>
              </w:tabs>
              <w:spacing w:line="240" w:lineRule="auto"/>
              <w:rPr>
                <w:rFonts w:hint="eastAsia" w:ascii="宋体" w:hAnsi="宋体" w:eastAsia="宋体" w:cs="宋体"/>
                <w:sz w:val="21"/>
                <w:szCs w:val="21"/>
              </w:rPr>
            </w:pPr>
            <w:r>
              <w:rPr>
                <w:rFonts w:hint="eastAsia" w:ascii="宋体" w:hAnsi="宋体" w:eastAsia="宋体" w:cs="宋体"/>
                <w:sz w:val="21"/>
                <w:szCs w:val="21"/>
              </w:rPr>
              <w:t>以县级电商公共服务中心为依托进行升级改造，建设直播基地，打造本地直播商品供应链，打造以县级电商公共服务中心、快递物流服务中心、农产品云仓分拣中心、网红孵化直播基地、特色产品网货基地等“三中心两基地”的县域电商聚集区。进一步推动农产品进城工作，围绕县城主要社区，打造“半小时便民生活圈”新零售惠民超市。从社区、距离或人口等维度设定结构化发展目标，突出组织化、规模化导向，重点扶持发展社区中心的农产品进城新零售惠民超市。依托宁陵吊篮、宁陵县白蜡杆工艺、宁陵酥梨深加工等建设“宁陵县农特产品新零售网供基地”，在基地进行货源直采，整合本地特色果蔬、快消品、工业品等供应资源。加强电商进农村普及宣传，通过有效的宣传方式，营造良好的电商发展环境，持久有效宣传电商进农村工作。</w:t>
            </w:r>
          </w:p>
          <w:p>
            <w:pPr>
              <w:widowControl w:val="0"/>
              <w:tabs>
                <w:tab w:val="left" w:pos="765"/>
              </w:tabs>
              <w:spacing w:line="240" w:lineRule="auto"/>
              <w:rPr>
                <w:rFonts w:hint="eastAsia" w:ascii="仿宋_GB2312" w:hAnsi="仿宋_GB2312" w:eastAsia="仿宋_GB2312"/>
                <w:sz w:val="32"/>
              </w:rPr>
            </w:pPr>
            <w:r>
              <w:rPr>
                <w:rFonts w:hint="eastAsia" w:ascii="宋体" w:hAnsi="宋体" w:eastAsia="宋体" w:cs="宋体"/>
                <w:sz w:val="21"/>
                <w:szCs w:val="21"/>
              </w:rPr>
              <w:t xml:space="preserve">  5.支持方向：支持农村电商公共服务体系的建设与升级，整合邮政、供销、快递、金融、政务等资源，统筹品控、品牌、认证、培训、营销等服务，打造“宁陵有礼”公用品牌，拓宽农村产品线上线下销售渠道。支持符合条件的农产品原产地建设“宁陵县农产品新零售网供基地”，支持县域新零售惠民超市升级改造，发展智慧新零售。支持电商结合乡村旅游合作和宣传项目，支持传统手工艺。以县级电商公共服务中心、电商物流产业园等现有园区为中心，推动电商、物流、培训、金融、创意等服务集聚发展，打造县域电商产业集聚区。</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33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品牌系统360度调研完成，《宁陵梨公共品牌建设调研报告》完成；针对“宁陵有礼”的品牌定位、创意策划和视觉设计，完成《宁陵梨公共品牌定位、创意策划及视觉设计报告》；通过小程序、公众号、美团、商 超等线上、线下相结合的方式宣传推广宁陵县特色产品；省级农特产品展销会完成2场，县市级农特产品产销对接会举办4场；完善农产品进城新零售管理体系，完成5 个农产品进城新零售网点设立； 与宁陵县红林果蔬种植家庭农场、宁陵县老伯农庄种植专业合作社等 5 家经营主体订立农特产品新零售供货基地合作协议，完成 5 个农产品新零售供货基地的设立。宁陵县直播电商基地建设完成；公共服务中心功能及形象升级改造完成；快递物流服务中心、农产品云仓分拣中心、及特色产品网货基地升级改造完成，云仓成功对接今麦郎入驻。</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20</w:t>
            </w:r>
            <w:r>
              <w:rPr>
                <w:rFonts w:hint="eastAsia" w:ascii="宋体" w:hAnsi="宋体" w:cs="宋体"/>
                <w:color w:val="333333"/>
                <w:spacing w:val="0"/>
                <w:sz w:val="21"/>
                <w:szCs w:val="21"/>
                <w:lang w:val="en-US" w:eastAsia="zh-CN"/>
              </w:rPr>
              <w:t>22</w:t>
            </w:r>
            <w:r>
              <w:rPr>
                <w:rFonts w:hint="eastAsia" w:ascii="宋体" w:hAnsi="宋体" w:eastAsia="宋体" w:cs="宋体"/>
                <w:color w:val="333333"/>
                <w:spacing w:val="0"/>
                <w:sz w:val="21"/>
                <w:szCs w:val="21"/>
              </w:rPr>
              <w:t>年12月3</w:t>
            </w:r>
            <w:r>
              <w:rPr>
                <w:rFonts w:hint="eastAsia" w:ascii="宋体" w:hAnsi="宋体" w:cs="宋体"/>
                <w:color w:val="333333"/>
                <w:spacing w:val="0"/>
                <w:sz w:val="21"/>
                <w:szCs w:val="21"/>
                <w:lang w:val="en-US" w:eastAsia="zh-CN"/>
              </w:rPr>
              <w:t>0</w:t>
            </w:r>
            <w:r>
              <w:rPr>
                <w:rFonts w:hint="eastAsia" w:ascii="宋体" w:hAnsi="宋体" w:eastAsia="宋体" w:cs="宋体"/>
                <w:color w:val="333333"/>
                <w:spacing w:val="0"/>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7" w:hRule="atLeast"/>
        </w:trPr>
        <w:tc>
          <w:tcPr>
            <w:tcW w:w="112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lang w:eastAsia="zh-CN"/>
              </w:rPr>
            </w:pPr>
            <w:r>
              <w:rPr>
                <w:rFonts w:hint="eastAsia" w:ascii="宋体" w:hAnsi="宋体" w:cs="宋体"/>
                <w:color w:val="333333"/>
                <w:spacing w:val="0"/>
                <w:sz w:val="21"/>
                <w:szCs w:val="21"/>
                <w:lang w:eastAsia="zh-CN"/>
              </w:rPr>
              <w:t>农村电子商务培训体系建设及电商规划、营销宣传项目</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电子商务进农村综合示范项目实施方案》《宁陵县</w:t>
            </w:r>
            <w:r>
              <w:rPr>
                <w:rFonts w:hint="eastAsia" w:ascii="宋体" w:hAnsi="宋体" w:cs="宋体"/>
                <w:color w:val="333333"/>
                <w:spacing w:val="0"/>
                <w:sz w:val="21"/>
                <w:szCs w:val="21"/>
                <w:lang w:val="en-US" w:eastAsia="zh-CN"/>
              </w:rPr>
              <w:t>2020年</w:t>
            </w:r>
            <w:r>
              <w:rPr>
                <w:rFonts w:hint="eastAsia" w:ascii="宋体" w:hAnsi="宋体" w:eastAsia="宋体" w:cs="宋体"/>
                <w:color w:val="333333"/>
                <w:spacing w:val="0"/>
                <w:sz w:val="21"/>
                <w:szCs w:val="21"/>
              </w:rPr>
              <w:t>电子商务进农村综合示范项目资金管理办法》</w:t>
            </w:r>
            <w:r>
              <w:rPr>
                <w:rFonts w:hint="eastAsia" w:ascii="宋体" w:hAnsi="宋体" w:cs="宋体"/>
                <w:color w:val="333333"/>
                <w:spacing w:val="0"/>
                <w:sz w:val="21"/>
                <w:szCs w:val="21"/>
                <w:lang w:val="en-US" w:eastAsia="zh-CN"/>
              </w:rPr>
              <w:t xml:space="preserve"> </w:t>
            </w:r>
            <w:r>
              <w:rPr>
                <w:rFonts w:hint="eastAsia" w:ascii="宋体" w:hAnsi="宋体" w:cs="宋体"/>
                <w:color w:val="333333"/>
                <w:spacing w:val="0"/>
                <w:sz w:val="21"/>
                <w:szCs w:val="21"/>
                <w:lang w:eastAsia="zh-CN"/>
              </w:rPr>
              <w:t>《宁陵县</w:t>
            </w:r>
            <w:r>
              <w:rPr>
                <w:rFonts w:hint="eastAsia" w:ascii="宋体" w:hAnsi="宋体" w:cs="宋体"/>
                <w:color w:val="333333"/>
                <w:spacing w:val="0"/>
                <w:sz w:val="21"/>
                <w:szCs w:val="21"/>
                <w:lang w:val="en-US" w:eastAsia="zh-CN"/>
              </w:rPr>
              <w:t>2020年电子商务进农村综合示范项目管理办法</w:t>
            </w:r>
            <w:r>
              <w:rPr>
                <w:rFonts w:hint="eastAsia" w:ascii="宋体" w:hAnsi="宋体" w:cs="宋体"/>
                <w:color w:val="333333"/>
                <w:spacing w:val="0"/>
                <w:sz w:val="21"/>
                <w:szCs w:val="21"/>
                <w:lang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cs="宋体"/>
                <w:color w:val="333333"/>
                <w:spacing w:val="0"/>
                <w:sz w:val="21"/>
                <w:szCs w:val="21"/>
                <w:lang w:val="en-US" w:eastAsia="zh-CN"/>
              </w:rPr>
              <w:t>154.5万元(国家补贴资金）</w:t>
            </w:r>
          </w:p>
        </w:tc>
        <w:tc>
          <w:tcPr>
            <w:tcW w:w="5655" w:type="dxa"/>
            <w:tcBorders>
              <w:top w:val="single" w:color="auto" w:sz="4" w:space="0"/>
              <w:left w:val="single" w:color="auto" w:sz="4" w:space="0"/>
              <w:bottom w:val="single" w:color="auto" w:sz="4" w:space="0"/>
              <w:right w:val="single" w:color="auto" w:sz="4" w:space="0"/>
            </w:tcBorders>
            <w:noWrap w:val="0"/>
            <w:vAlign w:val="center"/>
          </w:tcPr>
          <w:p>
            <w:pPr>
              <w:tabs>
                <w:tab w:val="left" w:pos="765"/>
              </w:tabs>
              <w:spacing w:line="24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按照《河南省电子商务进农村综合示范培训管理办法（试行）》等文件，重点支持对返乡农民工、大学生、退伍军人、贫困户等开展农村电商基础知识和技能提升培训；针对农产品的包装、设计、宣传、营销等实操技能做出重点培训，为农产品上行取得良好成效打下坚实基础；加强直播电商培训，发展电商直播团队，开展农产品直播实操培训，打造一批有特色、有能力、有定位的农产品带货主播；针对政府工作人员、电商企业、待转型传统企业、个体户等开展不同层次的直播电商、社交电商、短视频带货等培训</w:t>
            </w:r>
            <w:r>
              <w:rPr>
                <w:rFonts w:hint="eastAsia" w:ascii="宋体" w:hAnsi="宋体" w:eastAsia="宋体" w:cs="宋体"/>
                <w:sz w:val="21"/>
                <w:szCs w:val="21"/>
                <w:lang w:val="en-US" w:eastAsia="zh-CN"/>
              </w:rPr>
              <w:t>;</w:t>
            </w:r>
            <w:r>
              <w:rPr>
                <w:rFonts w:hint="eastAsia" w:ascii="宋体" w:hAnsi="宋体" w:eastAsia="宋体" w:cs="宋体"/>
                <w:color w:val="000000"/>
                <w:sz w:val="21"/>
                <w:szCs w:val="21"/>
              </w:rPr>
              <w:t>制定宁陵农村电子商务规划、宣传文案，设计宁陵公用品牌包装及印刷，</w:t>
            </w:r>
            <w:r>
              <w:rPr>
                <w:rFonts w:hint="eastAsia" w:ascii="宋体" w:hAnsi="宋体" w:eastAsia="宋体" w:cs="宋体"/>
                <w:sz w:val="21"/>
                <w:szCs w:val="21"/>
              </w:rPr>
              <w:t>通过各</w:t>
            </w:r>
            <w:r>
              <w:rPr>
                <w:rFonts w:hint="eastAsia" w:ascii="宋体" w:hAnsi="宋体" w:eastAsia="宋体" w:cs="宋体"/>
                <w:color w:val="000000"/>
                <w:sz w:val="21"/>
                <w:szCs w:val="21"/>
              </w:rPr>
              <w:t>电商平台、多媒体、户外广告、网络活动、视频录制课程、电子商务公共服务中心官方账号等</w:t>
            </w:r>
            <w:r>
              <w:rPr>
                <w:rFonts w:hint="eastAsia" w:ascii="宋体" w:hAnsi="宋体" w:eastAsia="宋体" w:cs="宋体"/>
                <w:sz w:val="21"/>
                <w:szCs w:val="21"/>
              </w:rPr>
              <w:t>有效的宣传渠道，</w:t>
            </w:r>
            <w:r>
              <w:rPr>
                <w:rFonts w:hint="eastAsia" w:ascii="宋体" w:hAnsi="宋体" w:eastAsia="宋体" w:cs="宋体"/>
                <w:color w:val="000000"/>
                <w:sz w:val="21"/>
                <w:szCs w:val="21"/>
              </w:rPr>
              <w:t>将宁陵本地电子商务氛围营造、宁陵公共品牌、农特产品、休闲旅游推介等有机结合，对县域电商发展进行全方位宣传</w:t>
            </w:r>
            <w:r>
              <w:rPr>
                <w:rFonts w:hint="eastAsia" w:ascii="宋体" w:hAnsi="宋体" w:eastAsia="宋体" w:cs="宋体"/>
                <w:color w:val="000000"/>
                <w:sz w:val="21"/>
                <w:szCs w:val="21"/>
                <w:lang w:val="en-US" w:eastAsia="zh-CN"/>
              </w:rPr>
              <w:t>;制定宁陵农村电子商务规划、宣传文案，运营维护电子商务公共服务中心官方账号；开展微博、淘宝站内、直通车、直播、魔方数据、抖音、拼多多、京东、有赞等对宁陵农特产品的推广宣传（包括开屏、关键词搜索、行业板块、流量词投放、地方数据等）；结合媒体联合进行报道3次以上，将宁陵本地电子商务氛围营造、平台建设与农特产品宣传、休闲旅游产品推介有机结合；支持投放高铁、高速服务区、县乡道路等户外广告对宁陵电商和公共品牌进行宣传；支持宁陵公共品牌统一包装的印刷制作；举行网络活动、视频录制课程并借助媒体平台和对县域电商发展进行宣传。</w:t>
            </w:r>
            <w:r>
              <w:rPr>
                <w:rFonts w:hint="eastAsia" w:ascii="仿宋" w:hAnsi="仿宋" w:eastAsia="仿宋" w:cs="仿宋"/>
                <w:sz w:val="30"/>
                <w:szCs w:val="30"/>
              </w:rPr>
              <w:t xml:space="preserve">  </w:t>
            </w:r>
            <w:r>
              <w:rPr>
                <w:rFonts w:hint="eastAsia" w:ascii="宋体" w:hAnsi="宋体" w:eastAsia="宋体" w:cs="宋体"/>
                <w:sz w:val="21"/>
                <w:szCs w:val="21"/>
              </w:rPr>
              <w:t>完成电子商务人才普及培训人数不少于3</w:t>
            </w:r>
            <w:r>
              <w:rPr>
                <w:rFonts w:hint="eastAsia" w:ascii="宋体" w:hAnsi="宋体" w:eastAsia="宋体" w:cs="宋体"/>
                <w:color w:val="000000"/>
                <w:sz w:val="21"/>
                <w:szCs w:val="21"/>
              </w:rPr>
              <w:t>000</w:t>
            </w:r>
            <w:r>
              <w:rPr>
                <w:rFonts w:hint="eastAsia" w:ascii="宋体" w:hAnsi="宋体" w:eastAsia="宋体" w:cs="宋体"/>
                <w:sz w:val="21"/>
                <w:szCs w:val="21"/>
              </w:rPr>
              <w:t>人，完成精准培训不低于1000人，完成孵化电商专业人才不低于500人，完成开设网上店铺数量不低于200个</w:t>
            </w:r>
            <w:r>
              <w:rPr>
                <w:rFonts w:hint="eastAsia" w:ascii="宋体" w:hAnsi="宋体" w:eastAsia="宋体" w:cs="宋体"/>
                <w:sz w:val="21"/>
                <w:szCs w:val="21"/>
                <w:lang w:eastAsia="zh-CN"/>
              </w:rPr>
              <w:t>；</w:t>
            </w:r>
            <w:r>
              <w:rPr>
                <w:rFonts w:hint="eastAsia" w:ascii="宋体" w:hAnsi="宋体" w:eastAsia="宋体" w:cs="宋体"/>
                <w:color w:val="000000"/>
                <w:sz w:val="21"/>
                <w:szCs w:val="21"/>
              </w:rPr>
              <w:t>完成线上宣传投放</w:t>
            </w:r>
            <w:r>
              <w:rPr>
                <w:rFonts w:hint="eastAsia" w:ascii="宋体" w:hAnsi="宋体" w:cs="宋体"/>
                <w:color w:val="000000"/>
                <w:sz w:val="21"/>
                <w:szCs w:val="21"/>
                <w:lang w:eastAsia="zh-CN"/>
              </w:rPr>
              <w:t>；</w:t>
            </w:r>
            <w:r>
              <w:rPr>
                <w:rFonts w:hint="eastAsia" w:ascii="宋体" w:hAnsi="宋体" w:eastAsia="宋体" w:cs="宋体"/>
                <w:color w:val="000000"/>
                <w:sz w:val="21"/>
                <w:szCs w:val="21"/>
              </w:rPr>
              <w:t>完成公共品牌包装设计、印刷制作</w:t>
            </w:r>
            <w:r>
              <w:rPr>
                <w:rFonts w:hint="eastAsia" w:ascii="宋体" w:hAnsi="宋体" w:cs="宋体"/>
                <w:color w:val="000000"/>
                <w:sz w:val="21"/>
                <w:szCs w:val="21"/>
                <w:lang w:eastAsia="zh-CN"/>
              </w:rPr>
              <w:t>；</w:t>
            </w:r>
            <w:r>
              <w:rPr>
                <w:rFonts w:hint="eastAsia" w:ascii="宋体" w:hAnsi="宋体" w:eastAsia="宋体" w:cs="宋体"/>
                <w:color w:val="000000"/>
                <w:sz w:val="21"/>
                <w:szCs w:val="21"/>
              </w:rPr>
              <w:t>完成线上视频课程录制</w:t>
            </w:r>
            <w:r>
              <w:rPr>
                <w:rFonts w:hint="eastAsia" w:ascii="宋体" w:hAnsi="宋体" w:cs="宋体"/>
                <w:color w:val="000000"/>
                <w:sz w:val="21"/>
                <w:szCs w:val="21"/>
                <w:lang w:eastAsia="zh-CN"/>
              </w:rPr>
              <w:t>以及</w:t>
            </w:r>
            <w:r>
              <w:rPr>
                <w:rFonts w:hint="eastAsia" w:ascii="宋体" w:hAnsi="宋体" w:eastAsia="宋体" w:cs="宋体"/>
                <w:color w:val="000000"/>
                <w:sz w:val="21"/>
                <w:szCs w:val="21"/>
              </w:rPr>
              <w:t>完成</w:t>
            </w:r>
            <w:r>
              <w:rPr>
                <w:rFonts w:hint="eastAsia" w:ascii="宋体" w:hAnsi="宋体" w:cs="宋体"/>
                <w:color w:val="000000"/>
                <w:sz w:val="21"/>
                <w:szCs w:val="21"/>
                <w:lang w:eastAsia="zh-CN"/>
              </w:rPr>
              <w:t>相关</w:t>
            </w:r>
            <w:r>
              <w:rPr>
                <w:rFonts w:hint="eastAsia" w:ascii="宋体" w:hAnsi="宋体" w:eastAsia="宋体" w:cs="宋体"/>
                <w:color w:val="000000"/>
                <w:sz w:val="21"/>
                <w:szCs w:val="21"/>
              </w:rPr>
              <w:t>设备采购</w:t>
            </w:r>
            <w:r>
              <w:rPr>
                <w:rFonts w:hint="eastAsia" w:ascii="宋体" w:hAnsi="宋体" w:eastAsia="宋体" w:cs="宋体"/>
                <w:color w:val="000000"/>
                <w:sz w:val="21"/>
                <w:szCs w:val="21"/>
                <w:lang w:eastAsia="zh-CN"/>
              </w:rPr>
              <w:t>。</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sz w:val="21"/>
                <w:szCs w:val="21"/>
                <w:lang w:val="en-US" w:eastAsia="zh-CN"/>
              </w:rPr>
            </w:pPr>
            <w:r>
              <w:rPr>
                <w:rFonts w:hint="eastAsia" w:ascii="宋体" w:hAnsi="宋体" w:cs="宋体"/>
                <w:color w:val="333333"/>
                <w:spacing w:val="0"/>
                <w:sz w:val="21"/>
                <w:szCs w:val="21"/>
                <w:lang w:eastAsia="zh-CN"/>
              </w:rPr>
              <w:t>河南多糖网络科技有限公司</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cs="宋体"/>
                <w:sz w:val="21"/>
                <w:szCs w:val="21"/>
                <w:lang w:eastAsia="zh-CN"/>
              </w:rPr>
            </w:pPr>
            <w:r>
              <w:rPr>
                <w:rFonts w:hint="eastAsia" w:ascii="宋体" w:hAnsi="宋体" w:cs="宋体"/>
                <w:color w:val="333333"/>
                <w:spacing w:val="0"/>
                <w:sz w:val="21"/>
                <w:szCs w:val="21"/>
                <w:lang w:eastAsia="zh-CN"/>
              </w:rPr>
              <w:t>代志远</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cs="宋体"/>
                <w:sz w:val="21"/>
                <w:szCs w:val="21"/>
                <w:lang w:val="en-US" w:eastAsia="zh-CN"/>
              </w:rPr>
            </w:pPr>
            <w:r>
              <w:rPr>
                <w:rFonts w:hint="eastAsia" w:ascii="宋体" w:hAnsi="宋体" w:cs="宋体"/>
                <w:sz w:val="21"/>
                <w:szCs w:val="21"/>
                <w:lang w:val="en-US" w:eastAsia="zh-CN"/>
              </w:rPr>
              <w:t>139.04</w:t>
            </w:r>
          </w:p>
        </w:tc>
        <w:tc>
          <w:tcPr>
            <w:tcW w:w="3665"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765"/>
              </w:tabs>
              <w:spacing w:line="240" w:lineRule="auto"/>
              <w:rPr>
                <w:rFonts w:hint="eastAsia" w:ascii="宋体" w:hAnsi="宋体" w:eastAsia="宋体" w:cs="宋体"/>
                <w:sz w:val="21"/>
                <w:szCs w:val="21"/>
              </w:rPr>
            </w:pPr>
            <w:r>
              <w:rPr>
                <w:rFonts w:hint="eastAsia" w:ascii="宋体" w:hAnsi="宋体" w:eastAsia="宋体" w:cs="宋体"/>
                <w:sz w:val="21"/>
                <w:szCs w:val="21"/>
              </w:rPr>
              <w:t>按照《河南省电子商务进农村综合示范培训管理办法（试行）》等文件，重点支持对返乡农民工、大学生、退伍军人、贫困户等开展农村电商基础知识和技能提升培训；针对农产品的包装、设计、宣传、营销等实操技能做出重点培训，为农产品上行取得良好成效打下坚实基础；加强直播电商培训，发展电商直播团队，开展农产品直播实操培训，打造一批有特色、有能力、有定位的农产品带货主播；针对政府工作人员、电商企业、待转型传统企业、个体户等开展不同层次的直播电商、社交电商、短视频带货等培训。</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337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1.普及培训及精准培训工作已完成。                                                                截止9月30日，共培训6924人次，（普及3631人次，精准1796人次，巩固培训：1497人次 ）</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2.完成公共品牌包装设计印刷制作。</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3.完成线上课程视频录制。</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4.完成设备采购。</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5.完成注册公共宣传账号20余个。</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6.完成户外投放，品牌宣传等。</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7.已完成线上宣传投放3次以上，完成联合媒体报道等3次以上，并持续对本地电商带头人及电商事迹进行宣传报道。</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8.对已受训人员进行持续跟踪服务与回访及进行针对式指导；已孵化电商专业人才521人，完成开设店铺数量240个。</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sz w:val="21"/>
                <w:szCs w:val="21"/>
              </w:rPr>
            </w:pPr>
            <w:r>
              <w:rPr>
                <w:rFonts w:hint="eastAsia" w:ascii="宋体" w:hAnsi="宋体" w:eastAsia="宋体" w:cs="宋体"/>
                <w:color w:val="333333"/>
                <w:spacing w:val="0"/>
                <w:sz w:val="21"/>
                <w:szCs w:val="21"/>
              </w:rPr>
              <w:t>20</w:t>
            </w:r>
            <w:r>
              <w:rPr>
                <w:rFonts w:hint="eastAsia" w:ascii="宋体" w:hAnsi="宋体" w:cs="宋体"/>
                <w:color w:val="333333"/>
                <w:spacing w:val="0"/>
                <w:sz w:val="21"/>
                <w:szCs w:val="21"/>
                <w:lang w:val="en-US" w:eastAsia="zh-CN"/>
              </w:rPr>
              <w:t>22</w:t>
            </w:r>
            <w:r>
              <w:rPr>
                <w:rFonts w:hint="eastAsia" w:ascii="宋体" w:hAnsi="宋体" w:eastAsia="宋体" w:cs="宋体"/>
                <w:color w:val="333333"/>
                <w:spacing w:val="0"/>
                <w:sz w:val="21"/>
                <w:szCs w:val="21"/>
              </w:rPr>
              <w:t>年12月3</w:t>
            </w:r>
            <w:r>
              <w:rPr>
                <w:rFonts w:hint="eastAsia" w:ascii="宋体" w:hAnsi="宋体" w:cs="宋体"/>
                <w:color w:val="333333"/>
                <w:spacing w:val="0"/>
                <w:sz w:val="21"/>
                <w:szCs w:val="21"/>
                <w:lang w:val="en-US" w:eastAsia="zh-CN"/>
              </w:rPr>
              <w:t>0</w:t>
            </w:r>
            <w:r>
              <w:rPr>
                <w:rFonts w:hint="eastAsia" w:ascii="宋体" w:hAnsi="宋体" w:eastAsia="宋体" w:cs="宋体"/>
                <w:color w:val="333333"/>
                <w:spacing w:val="0"/>
                <w:sz w:val="21"/>
                <w:szCs w:val="21"/>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7" w:hRule="atLeast"/>
        </w:trPr>
        <w:tc>
          <w:tcPr>
            <w:tcW w:w="112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eastAsia="zh-CN"/>
              </w:rPr>
            </w:pPr>
            <w:r>
              <w:rPr>
                <w:rFonts w:hint="eastAsia" w:ascii="宋体" w:hAnsi="宋体" w:eastAsia="宋体" w:cs="宋体"/>
                <w:color w:val="333333"/>
                <w:spacing w:val="0"/>
                <w:sz w:val="21"/>
                <w:szCs w:val="21"/>
              </w:rPr>
              <w:t>增强县乡村三级物流配送体系</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w:t>
            </w:r>
          </w:p>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综合示范项目二期实施方案</w:t>
            </w: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子商务进农村综合示范项目二期</w:t>
            </w:r>
            <w:r>
              <w:rPr>
                <w:rFonts w:hint="eastAsia" w:ascii="宋体" w:hAnsi="宋体" w:cs="宋体"/>
                <w:color w:val="333333"/>
                <w:spacing w:val="0"/>
                <w:sz w:val="21"/>
                <w:szCs w:val="21"/>
                <w:lang w:val="en-US" w:eastAsia="zh-CN"/>
              </w:rPr>
              <w:t>专项资金使用管理办法</w:t>
            </w: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子商务进农村综合示范项目二期</w:t>
            </w:r>
            <w:r>
              <w:rPr>
                <w:rFonts w:hint="eastAsia" w:ascii="宋体" w:hAnsi="宋体" w:cs="宋体"/>
                <w:color w:val="333333"/>
                <w:spacing w:val="0"/>
                <w:sz w:val="21"/>
                <w:szCs w:val="21"/>
                <w:lang w:val="en-US" w:eastAsia="zh-CN"/>
              </w:rPr>
              <w:t>验收办法</w:t>
            </w:r>
            <w:r>
              <w:rPr>
                <w:rFonts w:hint="eastAsia" w:ascii="宋体" w:hAnsi="宋体" w:cs="宋体"/>
                <w:color w:val="333333"/>
                <w:spacing w:val="0"/>
                <w:sz w:val="21"/>
                <w:szCs w:val="21"/>
                <w:lang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198</w:t>
            </w:r>
            <w:r>
              <w:rPr>
                <w:rFonts w:hint="eastAsia" w:ascii="宋体" w:hAnsi="宋体" w:cs="宋体"/>
                <w:sz w:val="21"/>
                <w:szCs w:val="21"/>
                <w:lang w:val="en-US" w:eastAsia="zh-CN"/>
              </w:rPr>
              <w:t>（国家补贴资金）</w:t>
            </w:r>
          </w:p>
        </w:tc>
        <w:tc>
          <w:tcPr>
            <w:tcW w:w="5655"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1、整合或建设标准化配送点</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在全县范围内整合或建设标准化配送点50个，配送网点具备快递收发、商品零售、便民服务等多种服务功能，并为配送点统一配备相关设备设施。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（1）统一门头形象（工程量按实际测量为准）。</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（2）统一标识标牌，定制服务柜台。</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（3）每个配送统一配备办公电脑1套、监控1套、扫码枪1个、手持蓝牙面单打印机1个、终端自动签收设备1台、电子秤1台、物流货架2组、宣传板等相关设施设备。</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2、建设乡村大宗物流集散网点</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根据我县农产品产业规格、降低农产品上行物流成本、提高自动化和信息化水平，建设5个乡村大宗物流集散网点。</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（1）乡村大宗物流集散网点装饰装修，统一配置门头及标识标牌，根据基地实地勘测，对问题地面、墙面、天棚、电路、水路等进行必要的升级改造，使其达到生产使用标准。</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（2）每个物流集散网点统一配备电脑1套、监控1套、液压拖车2台、打包台2个、周转筐10个、托盘10个、传输带1台、台秤落地秤1台、物流货架2组等设备设施。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3、采购物流运输车辆</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eastAsia" w:ascii="宋体" w:hAnsi="宋体" w:eastAsia="宋体" w:cs="宋体"/>
                <w:color w:val="333333"/>
                <w:spacing w:val="0"/>
                <w:sz w:val="21"/>
                <w:szCs w:val="21"/>
              </w:rPr>
              <w:t>为保障物流运输运力充足，采购6.8米厢式货车1辆、4.2米厢式电动货车1辆。</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eastAsia="zh-CN"/>
              </w:rPr>
            </w:pPr>
            <w:r>
              <w:rPr>
                <w:rFonts w:hint="eastAsia" w:ascii="宋体" w:hAnsi="宋体" w:eastAsia="宋体" w:cs="宋体"/>
                <w:color w:val="333333"/>
                <w:spacing w:val="0"/>
                <w:sz w:val="21"/>
                <w:szCs w:val="21"/>
              </w:rPr>
              <w:t>成都采集智慧农业科技有限公司</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cs="宋体"/>
                <w:color w:val="333333"/>
                <w:spacing w:val="0"/>
                <w:sz w:val="21"/>
                <w:szCs w:val="21"/>
                <w:lang w:eastAsia="zh-CN"/>
              </w:rPr>
            </w:pPr>
            <w:r>
              <w:rPr>
                <w:rFonts w:hint="eastAsia" w:ascii="宋体" w:hAnsi="宋体" w:cs="宋体"/>
                <w:sz w:val="21"/>
                <w:szCs w:val="21"/>
                <w:lang w:eastAsia="zh-CN"/>
              </w:rPr>
              <w:t>李永鹏</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cs="宋体"/>
                <w:sz w:val="21"/>
                <w:szCs w:val="21"/>
                <w:lang w:val="en-US" w:eastAsia="zh-CN"/>
              </w:rPr>
            </w:pPr>
            <w:r>
              <w:rPr>
                <w:rFonts w:hint="eastAsia" w:ascii="宋体" w:hAnsi="宋体" w:cs="宋体"/>
                <w:sz w:val="21"/>
                <w:szCs w:val="21"/>
                <w:lang w:val="en-US" w:eastAsia="zh-CN"/>
              </w:rPr>
              <w:t>0</w:t>
            </w:r>
          </w:p>
        </w:tc>
        <w:tc>
          <w:tcPr>
            <w:tcW w:w="36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eastAsia" w:ascii="宋体" w:hAnsi="宋体" w:eastAsia="宋体" w:cs="宋体"/>
                <w:color w:val="333333"/>
                <w:spacing w:val="0"/>
                <w:sz w:val="21"/>
                <w:szCs w:val="21"/>
              </w:rPr>
              <w:t>整合上下游供应商资源，建设集配送、零售、便民服务等多功能于一体的物流配送终端，提高农村共同配送率和网点覆盖率。建设和改造乡村大宗物流集散网点，提高自动化和信息化水平，整合商贸、物流、供销资源，畅通“最初一公里”。支持邮政、快递、物流、商贸流通等企业开展市场化运作，发展农村物流共同配送。在整合县域电商快递基础上，推动物流统仓共配，降低物流成本。</w:t>
            </w:r>
          </w:p>
        </w:tc>
        <w:tc>
          <w:tcPr>
            <w:tcW w:w="3370"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一、整合或建设标准化配送点</w:t>
            </w:r>
          </w:p>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1、50个标准化配送点选址完成。</w:t>
            </w:r>
          </w:p>
          <w:p>
            <w:pPr>
              <w:pStyle w:val="9"/>
              <w:widowControl/>
              <w:numPr>
                <w:ilvl w:val="0"/>
                <w:numId w:val="4"/>
              </w:numPr>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硬件设备采购正在询价中。</w:t>
            </w:r>
          </w:p>
          <w:p>
            <w:pPr>
              <w:pStyle w:val="9"/>
              <w:widowControl/>
              <w:numPr>
                <w:ilvl w:val="0"/>
                <w:numId w:val="0"/>
              </w:numPr>
              <w:spacing w:before="0" w:beforeAutospacing="0" w:after="0" w:afterAutospacing="0"/>
              <w:ind w:right="0" w:rightChars="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二、建设乡村大宗物流集散网点</w:t>
            </w:r>
          </w:p>
          <w:p>
            <w:pPr>
              <w:pStyle w:val="9"/>
              <w:widowControl/>
              <w:numPr>
                <w:ilvl w:val="0"/>
                <w:numId w:val="0"/>
              </w:numPr>
              <w:spacing w:before="0" w:beforeAutospacing="0" w:after="0" w:afterAutospacing="0"/>
              <w:ind w:right="0" w:rightChars="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1、5个乡村大宗物流集散网点选址工作完成。</w:t>
            </w:r>
          </w:p>
          <w:p>
            <w:pPr>
              <w:pStyle w:val="9"/>
              <w:widowControl/>
              <w:numPr>
                <w:ilvl w:val="0"/>
                <w:numId w:val="0"/>
              </w:numPr>
              <w:spacing w:before="0" w:beforeAutospacing="0" w:after="0" w:afterAutospacing="0"/>
              <w:ind w:right="0" w:rightChars="0"/>
              <w:jc w:val="left"/>
              <w:rPr>
                <w:rFonts w:hint="default"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2、硬件设备采购正在询价中。</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cs="宋体"/>
                <w:color w:val="333333"/>
                <w:spacing w:val="0"/>
                <w:sz w:val="21"/>
                <w:szCs w:val="21"/>
                <w:lang w:val="en-US" w:eastAsia="zh-CN"/>
              </w:rPr>
              <w:t>三、</w:t>
            </w:r>
            <w:r>
              <w:rPr>
                <w:rFonts w:hint="eastAsia" w:ascii="宋体" w:hAnsi="宋体" w:eastAsia="宋体" w:cs="宋体"/>
                <w:color w:val="333333"/>
                <w:spacing w:val="0"/>
                <w:sz w:val="21"/>
                <w:szCs w:val="21"/>
              </w:rPr>
              <w:t>采购物流运输车辆</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r>
              <w:rPr>
                <w:rFonts w:hint="eastAsia" w:ascii="宋体" w:hAnsi="宋体" w:cs="宋体"/>
                <w:color w:val="333333"/>
                <w:spacing w:val="0"/>
                <w:sz w:val="21"/>
                <w:szCs w:val="21"/>
                <w:lang w:val="en-US" w:eastAsia="zh-CN"/>
              </w:rPr>
              <w:t>1、车辆采购正在询价中。</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cs="宋体"/>
                <w:color w:val="333333"/>
                <w:spacing w:val="0"/>
                <w:sz w:val="21"/>
                <w:szCs w:val="21"/>
                <w:lang w:val="en-US" w:eastAsia="zh-CN"/>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7" w:hRule="atLeast"/>
        </w:trPr>
        <w:tc>
          <w:tcPr>
            <w:tcW w:w="112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eastAsia="zh-CN"/>
              </w:rPr>
            </w:pPr>
            <w:r>
              <w:rPr>
                <w:rFonts w:hint="eastAsia" w:ascii="宋体" w:hAnsi="宋体" w:eastAsia="宋体" w:cs="宋体"/>
                <w:color w:val="333333"/>
                <w:spacing w:val="0"/>
                <w:sz w:val="21"/>
                <w:szCs w:val="21"/>
              </w:rPr>
              <w:t>畅通农产品进城和工业品下乡双向渠道</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w:t>
            </w:r>
          </w:p>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综合示范项目二期实施方案</w:t>
            </w: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子商务进农村综合示范项目二期</w:t>
            </w:r>
            <w:r>
              <w:rPr>
                <w:rFonts w:hint="eastAsia" w:ascii="宋体" w:hAnsi="宋体" w:cs="宋体"/>
                <w:color w:val="333333"/>
                <w:spacing w:val="0"/>
                <w:sz w:val="21"/>
                <w:szCs w:val="21"/>
                <w:lang w:val="en-US" w:eastAsia="zh-CN"/>
              </w:rPr>
              <w:t>专项资金使用管理办法</w:t>
            </w: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子商务进农村综合示范项目二期</w:t>
            </w:r>
            <w:r>
              <w:rPr>
                <w:rFonts w:hint="eastAsia" w:ascii="宋体" w:hAnsi="宋体" w:cs="宋体"/>
                <w:color w:val="333333"/>
                <w:spacing w:val="0"/>
                <w:sz w:val="21"/>
                <w:szCs w:val="21"/>
                <w:lang w:val="en-US" w:eastAsia="zh-CN"/>
              </w:rPr>
              <w:t>验收办法</w:t>
            </w:r>
            <w:r>
              <w:rPr>
                <w:rFonts w:hint="eastAsia" w:ascii="宋体" w:hAnsi="宋体" w:cs="宋体"/>
                <w:color w:val="333333"/>
                <w:spacing w:val="0"/>
                <w:sz w:val="21"/>
                <w:szCs w:val="21"/>
                <w:lang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190</w:t>
            </w:r>
            <w:r>
              <w:rPr>
                <w:rFonts w:hint="eastAsia" w:ascii="宋体" w:hAnsi="宋体" w:cs="宋体"/>
                <w:sz w:val="21"/>
                <w:szCs w:val="21"/>
                <w:lang w:val="en-US" w:eastAsia="zh-CN"/>
              </w:rPr>
              <w:t>（国家补贴资金）</w:t>
            </w:r>
          </w:p>
        </w:tc>
        <w:tc>
          <w:tcPr>
            <w:tcW w:w="5655"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1、建设宁陵县商贸中心店</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（1）配置统一门头形象、标识标牌、柜台、操作台等设备设施。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（2）根据实际场地对水、电、消防、排烟、暖通、结构等进行统一升级改造及设计。</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（3）配备液压拖车、托盘、周转筐、打秤台、收银系统、扫码枪、广播设备及系统、监控设备及系统等设备设施。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（4）配备办公电脑、办公桌椅、打印机、文件柜、沙发等办公设备。</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2、建设村级连锁商店</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（1）配置统一门头形象、服务柜台及办公椅、户外LED屏、射灯、灯箱、广播音响等设备设施，并统一制作宣传板、条幅、易拉宝海报等活动宣传素材。</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（2）统一配备电脑、扫描枪、小票打印机等设备设施。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（3）统一配备风冷柜、标签条码电子秤、烟酒柜、收银一体机、购物框等设备设施。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（4）统一安装监控设备及系统。</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（5）根据场地实际情况，对天、地、柱、分隔墙、基础照明等进行升级改造。</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3、县级电商公共服务中心升级</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（1）对县级电商公共服务中心主线路整改，部分线路布局调整，相关设备设施及元器件维保。</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（2）对县级电商公共服务中心监控相关设备设施进行维保。</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（3）购置保鲜展示柜、冰柜、收银机、收银系统、购物筐等设备设施。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（4）统一县级电商公共服务中心标识标牌。</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4、开发宁陵村村通生活服务平台</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eastAsia" w:ascii="宋体" w:hAnsi="宋体" w:eastAsia="宋体" w:cs="宋体"/>
                <w:color w:val="333333"/>
                <w:spacing w:val="0"/>
                <w:sz w:val="21"/>
                <w:szCs w:val="21"/>
              </w:rPr>
              <w:t>开发宁陵为农村村通小程序，整合物流、农资、金融及各大联盟商家平台、本地商超产品和服务、再生回收等资源，衔接服务内容、巩固建设成果，有效利用充分发挥设备设施功效。功能涵盖物流、仓储、销售、积分、会员，一件代发及综合服务。</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eastAsia="zh-CN"/>
              </w:rPr>
            </w:pPr>
            <w:r>
              <w:rPr>
                <w:rFonts w:hint="eastAsia" w:ascii="宋体" w:hAnsi="宋体" w:eastAsia="宋体" w:cs="宋体"/>
                <w:color w:val="333333"/>
                <w:spacing w:val="0"/>
                <w:sz w:val="21"/>
                <w:szCs w:val="21"/>
              </w:rPr>
              <w:t>成都采集智慧农业科技有限公司</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cs="宋体"/>
                <w:color w:val="333333"/>
                <w:spacing w:val="0"/>
                <w:sz w:val="21"/>
                <w:szCs w:val="21"/>
                <w:lang w:eastAsia="zh-CN"/>
              </w:rPr>
            </w:pPr>
            <w:r>
              <w:rPr>
                <w:rFonts w:hint="eastAsia" w:ascii="宋体" w:hAnsi="宋体" w:cs="宋体"/>
                <w:sz w:val="21"/>
                <w:szCs w:val="21"/>
                <w:lang w:eastAsia="zh-CN"/>
              </w:rPr>
              <w:t>李永鹏</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cs="宋体"/>
                <w:sz w:val="21"/>
                <w:szCs w:val="21"/>
                <w:lang w:val="en-US" w:eastAsia="zh-CN"/>
              </w:rPr>
            </w:pPr>
            <w:r>
              <w:rPr>
                <w:rFonts w:hint="eastAsia" w:ascii="宋体" w:hAnsi="宋体" w:cs="宋体"/>
                <w:sz w:val="21"/>
                <w:szCs w:val="21"/>
                <w:lang w:val="en-US" w:eastAsia="zh-CN"/>
              </w:rPr>
              <w:t>0</w:t>
            </w:r>
          </w:p>
        </w:tc>
        <w:tc>
          <w:tcPr>
            <w:tcW w:w="3665"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center"/>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完善农村电子商务公共服务体系，支持县级电商公共服务体系升级改造、农产品进城设备设施升级，支持物流、快递、供销、传统商贸流通企业运用大数据、云计算、移动互联网等现代信息技术，加快数字化、连锁化转型升级，实现线上线下融合发展。引导大型流通企业和有实力的电商企业下沉供应链，扶持电商、物流、连锁商贸流通企业通过特许加盟、联营联销、供应链赋能等方式加强县乡村三级商业网络建设，弥补农村市场缺位和基础短板，打造适应本地消费需求的现代流通服务体系。建设或升级改造宁陵县商贸中心店1个，新建村级连锁商店5个，建立本地化、连锁化、信息化的商品流通网络、完善流通服务配送体系，满足消费升级。</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p>
        </w:tc>
        <w:tc>
          <w:tcPr>
            <w:tcW w:w="3370"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一、建设宁陵县商贸中心店</w:t>
            </w:r>
          </w:p>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1、宁陵县商贸中心店选址。</w:t>
            </w:r>
          </w:p>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二、建设村级连锁商店</w:t>
            </w:r>
          </w:p>
          <w:p>
            <w:pPr>
              <w:pStyle w:val="9"/>
              <w:widowControl/>
              <w:spacing w:before="0" w:beforeAutospacing="0" w:after="0" w:afterAutospacing="0"/>
              <w:ind w:left="0" w:right="0"/>
              <w:jc w:val="left"/>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1、5个村级连锁商店选址。</w:t>
            </w:r>
          </w:p>
          <w:p>
            <w:pPr>
              <w:pStyle w:val="9"/>
              <w:widowControl/>
              <w:numPr>
                <w:ilvl w:val="0"/>
                <w:numId w:val="0"/>
              </w:numPr>
              <w:spacing w:before="0" w:beforeAutospacing="0" w:after="0" w:afterAutospacing="0"/>
              <w:ind w:right="0" w:rightChars="0"/>
              <w:jc w:val="left"/>
              <w:rPr>
                <w:rFonts w:hint="default"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2、硬件设备采购正在询价中。</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cs="宋体"/>
                <w:color w:val="333333"/>
                <w:spacing w:val="0"/>
                <w:sz w:val="21"/>
                <w:szCs w:val="21"/>
                <w:lang w:val="en-US" w:eastAsia="zh-CN"/>
              </w:rPr>
              <w:t>2022年12月31日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7" w:hRule="atLeast"/>
        </w:trPr>
        <w:tc>
          <w:tcPr>
            <w:tcW w:w="1124"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eastAsia="zh-CN"/>
              </w:rPr>
            </w:pPr>
            <w:r>
              <w:rPr>
                <w:rFonts w:hint="eastAsia" w:ascii="宋体" w:hAnsi="宋体" w:eastAsia="宋体" w:cs="宋体"/>
                <w:color w:val="333333"/>
                <w:spacing w:val="0"/>
                <w:sz w:val="21"/>
                <w:szCs w:val="21"/>
              </w:rPr>
              <w:t>提升农特产品商品化率建设</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w:t>
            </w:r>
          </w:p>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综合示范项目二期实施方案</w:t>
            </w: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子商务进农村综合示范项目二期</w:t>
            </w:r>
            <w:r>
              <w:rPr>
                <w:rFonts w:hint="eastAsia" w:ascii="宋体" w:hAnsi="宋体" w:cs="宋体"/>
                <w:color w:val="333333"/>
                <w:spacing w:val="0"/>
                <w:sz w:val="21"/>
                <w:szCs w:val="21"/>
                <w:lang w:val="en-US" w:eastAsia="zh-CN"/>
              </w:rPr>
              <w:t>专项资金使用管理办法</w:t>
            </w:r>
            <w:r>
              <w:rPr>
                <w:rFonts w:hint="eastAsia" w:ascii="宋体" w:hAnsi="宋体" w:cs="宋体"/>
                <w:color w:val="333333"/>
                <w:spacing w:val="0"/>
                <w:sz w:val="21"/>
                <w:szCs w:val="21"/>
                <w:lang w:eastAsia="zh-CN"/>
              </w:rPr>
              <w:t>》、《</w:t>
            </w:r>
            <w:r>
              <w:rPr>
                <w:rFonts w:hint="eastAsia" w:ascii="宋体" w:hAnsi="宋体" w:eastAsia="宋体" w:cs="宋体"/>
                <w:color w:val="333333"/>
                <w:spacing w:val="0"/>
                <w:sz w:val="21"/>
                <w:szCs w:val="21"/>
              </w:rPr>
              <w:t>宁陵县2020年</w:t>
            </w:r>
            <w:r>
              <w:rPr>
                <w:rFonts w:hint="eastAsia" w:ascii="宋体" w:hAnsi="宋体" w:cs="宋体"/>
                <w:color w:val="333333"/>
                <w:spacing w:val="0"/>
                <w:sz w:val="21"/>
                <w:szCs w:val="21"/>
                <w:lang w:val="en-US" w:eastAsia="zh-CN"/>
              </w:rPr>
              <w:t>电</w:t>
            </w:r>
            <w:r>
              <w:rPr>
                <w:rFonts w:hint="eastAsia" w:ascii="宋体" w:hAnsi="宋体" w:eastAsia="宋体" w:cs="宋体"/>
                <w:color w:val="333333"/>
                <w:spacing w:val="0"/>
                <w:sz w:val="21"/>
                <w:szCs w:val="21"/>
              </w:rPr>
              <w:t>子商务进农村综合示范项目二期</w:t>
            </w:r>
            <w:r>
              <w:rPr>
                <w:rFonts w:hint="eastAsia" w:ascii="宋体" w:hAnsi="宋体" w:cs="宋体"/>
                <w:color w:val="333333"/>
                <w:spacing w:val="0"/>
                <w:sz w:val="21"/>
                <w:szCs w:val="21"/>
                <w:lang w:val="en-US" w:eastAsia="zh-CN"/>
              </w:rPr>
              <w:t>验收办法</w:t>
            </w:r>
            <w:r>
              <w:rPr>
                <w:rFonts w:hint="eastAsia" w:ascii="宋体" w:hAnsi="宋体" w:cs="宋体"/>
                <w:color w:val="333333"/>
                <w:spacing w:val="0"/>
                <w:sz w:val="21"/>
                <w:szCs w:val="21"/>
                <w:lang w:eastAsia="zh-CN"/>
              </w:rPr>
              <w: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val="en-US" w:eastAsia="zh-CN"/>
              </w:rPr>
            </w:pPr>
            <w:r>
              <w:rPr>
                <w:rFonts w:hint="eastAsia" w:ascii="宋体" w:hAnsi="宋体" w:cs="宋体"/>
                <w:color w:val="333333"/>
                <w:spacing w:val="0"/>
                <w:sz w:val="21"/>
                <w:szCs w:val="21"/>
                <w:lang w:val="en-US" w:eastAsia="zh-CN"/>
              </w:rPr>
              <w:t>107</w:t>
            </w:r>
            <w:r>
              <w:rPr>
                <w:rFonts w:hint="eastAsia" w:ascii="宋体" w:hAnsi="宋体" w:cs="宋体"/>
                <w:sz w:val="21"/>
                <w:szCs w:val="21"/>
                <w:lang w:val="en-US" w:eastAsia="zh-CN"/>
              </w:rPr>
              <w:t>（国家补贴资金）</w:t>
            </w:r>
          </w:p>
        </w:tc>
        <w:tc>
          <w:tcPr>
            <w:tcW w:w="5655"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1、宁陵县农特产品溯源系统建设</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立足宁陵县酥梨、花生、吊篮等主要品类产业要求，完善企业信息管理，供应链信息管理、供应链信息监管、标识管理、溯源信息查询、农产品综合服务等功能。对宁陵县农特产品生产、检测、加工、包装、预冷、仓储、运输、销售等关键环节信息进行全面记录，实现质量可追溯、责任可追，推广农产品溯源应用。</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2、溯源设备采购</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（1）采购气象设备、溯源查询一体机、监控设备等设备设施。</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（2）推广溯源系统应用，印刷100000个溯源二维码。</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3、打造宁陵县农产品精品品牌</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1）持续加强“宁陵有礼”区域公共品牌的推广，建立品牌宣传矩阵，包括但不仅限于官方微博和抖音号等不低于3个阵地，每月推广一篇宣传材料，每季度一次线下品牌推广活动；“宁陵有礼”区域公共品牌应用企业、合作社不低于5家，应用产品不低于10款；举办或参与两次关于“宁陵有礼”的线上直播活动。</w:t>
            </w:r>
          </w:p>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rPr>
              <w:t>（2）品牌打造，制定2个农产品品类品牌的形象方案、商品方案、包装方案、宣传方案及整合传播。</w:t>
            </w:r>
          </w:p>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eastAsia" w:ascii="宋体" w:hAnsi="宋体" w:eastAsia="宋体" w:cs="宋体"/>
                <w:color w:val="333333"/>
                <w:spacing w:val="0"/>
                <w:sz w:val="21"/>
                <w:szCs w:val="21"/>
              </w:rPr>
              <w:t>（3）营销及推广，完成三次成功的营销推广活动，利用新媒体进行产品及品牌推广，推广平台不低于5个，推广次数不低于5次，推广及相关报道不低于20篇。提升10款农产品品牌或包装升级，包装设计方案，核心卖点、产品标语，产品折页及宣传海报。</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cs="宋体"/>
                <w:color w:val="333333"/>
                <w:spacing w:val="0"/>
                <w:sz w:val="21"/>
                <w:szCs w:val="21"/>
                <w:lang w:eastAsia="zh-CN"/>
              </w:rPr>
            </w:pPr>
            <w:r>
              <w:rPr>
                <w:rFonts w:hint="eastAsia" w:ascii="宋体" w:hAnsi="宋体" w:eastAsia="宋体" w:cs="宋体"/>
                <w:color w:val="333333"/>
                <w:spacing w:val="0"/>
                <w:sz w:val="21"/>
                <w:szCs w:val="21"/>
              </w:rPr>
              <w:t>成都采集智慧农业科技有限公司</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eastAsia" w:ascii="宋体" w:hAnsi="宋体" w:cs="宋体"/>
                <w:color w:val="333333"/>
                <w:spacing w:val="0"/>
                <w:sz w:val="21"/>
                <w:szCs w:val="21"/>
                <w:lang w:eastAsia="zh-CN"/>
              </w:rPr>
            </w:pPr>
            <w:r>
              <w:rPr>
                <w:rFonts w:hint="eastAsia" w:ascii="宋体" w:hAnsi="宋体" w:cs="宋体"/>
                <w:sz w:val="21"/>
                <w:szCs w:val="21"/>
                <w:lang w:eastAsia="zh-CN"/>
              </w:rPr>
              <w:t>李永鹏</w:t>
            </w:r>
          </w:p>
        </w:tc>
        <w:tc>
          <w:tcPr>
            <w:tcW w:w="75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jc w:val="center"/>
              <w:rPr>
                <w:rFonts w:hint="default" w:ascii="宋体" w:hAnsi="宋体" w:cs="宋体"/>
                <w:sz w:val="21"/>
                <w:szCs w:val="21"/>
                <w:lang w:val="en-US" w:eastAsia="zh-CN"/>
              </w:rPr>
            </w:pPr>
            <w:r>
              <w:rPr>
                <w:rFonts w:hint="eastAsia" w:ascii="宋体" w:hAnsi="宋体" w:cs="宋体"/>
                <w:sz w:val="21"/>
                <w:szCs w:val="21"/>
                <w:lang w:val="en-US" w:eastAsia="zh-CN"/>
              </w:rPr>
              <w:t>0</w:t>
            </w:r>
          </w:p>
        </w:tc>
        <w:tc>
          <w:tcPr>
            <w:tcW w:w="3665"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right="0"/>
              <w:rPr>
                <w:rFonts w:hint="eastAsia" w:ascii="宋体" w:hAnsi="宋体" w:eastAsia="宋体" w:cs="宋体"/>
                <w:sz w:val="21"/>
                <w:szCs w:val="21"/>
              </w:rPr>
            </w:pPr>
            <w:r>
              <w:rPr>
                <w:rFonts w:hint="default" w:ascii="宋体" w:hAnsi="宋体" w:eastAsia="宋体" w:cs="宋体"/>
                <w:color w:val="333333"/>
                <w:spacing w:val="0"/>
                <w:sz w:val="21"/>
                <w:szCs w:val="21"/>
                <w:lang w:val="en-US" w:eastAsia="zh-CN"/>
              </w:rPr>
              <w:t xml:space="preserve">提高农产品质量安全水平，建设完善农产品质量安全体系，实现农产品生产全程源头可溯、全程可控、风险可防、责任可究、公众可查，重点实现生产标准化、管理制度化、流程规范化。围绕优势品种打造精品品牌，持续加强“宁陵有礼” 区域公共品牌的推广，通过宁陵品牌形象方案、商品方案、包装方案、宣传方案的整合传播，塑造2个农产品品类品牌，设计升级10款农产品，培育10款具有宁陵特色的产品。 </w:t>
            </w:r>
          </w:p>
        </w:tc>
        <w:tc>
          <w:tcPr>
            <w:tcW w:w="3370" w:type="dxa"/>
            <w:tcBorders>
              <w:top w:val="single" w:color="auto" w:sz="4" w:space="0"/>
              <w:left w:val="single" w:color="auto" w:sz="4" w:space="0"/>
              <w:bottom w:val="single" w:color="auto" w:sz="4" w:space="0"/>
              <w:right w:val="single" w:color="auto" w:sz="4" w:space="0"/>
            </w:tcBorders>
            <w:noWrap w:val="0"/>
            <w:vAlign w:val="center"/>
          </w:tcPr>
          <w:p>
            <w:pPr>
              <w:pStyle w:val="9"/>
              <w:widowControl/>
              <w:spacing w:before="0" w:beforeAutospacing="0" w:after="0" w:afterAutospacing="0"/>
              <w:ind w:left="0" w:right="0"/>
              <w:jc w:val="left"/>
              <w:rPr>
                <w:rFonts w:hint="eastAsia" w:ascii="宋体" w:hAnsi="宋体" w:eastAsia="宋体" w:cs="宋体"/>
                <w:color w:val="333333"/>
                <w:spacing w:val="0"/>
                <w:sz w:val="21"/>
                <w:szCs w:val="21"/>
              </w:rPr>
            </w:pPr>
            <w:r>
              <w:rPr>
                <w:rFonts w:hint="eastAsia" w:ascii="宋体" w:hAnsi="宋体" w:cs="宋体"/>
                <w:color w:val="333333"/>
                <w:spacing w:val="0"/>
                <w:sz w:val="21"/>
                <w:szCs w:val="21"/>
                <w:lang w:val="en-US" w:eastAsia="zh-CN"/>
              </w:rPr>
              <w:t>一、</w:t>
            </w:r>
            <w:r>
              <w:rPr>
                <w:rFonts w:hint="eastAsia" w:ascii="宋体" w:hAnsi="宋体" w:eastAsia="宋体" w:cs="宋体"/>
                <w:color w:val="333333"/>
                <w:spacing w:val="0"/>
                <w:sz w:val="21"/>
                <w:szCs w:val="21"/>
              </w:rPr>
              <w:t>宁陵县农特产品溯源系统建设</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lang w:val="en-US" w:eastAsia="zh-CN"/>
              </w:rPr>
            </w:pPr>
            <w:r>
              <w:rPr>
                <w:rFonts w:hint="eastAsia" w:ascii="宋体" w:hAnsi="宋体" w:eastAsia="宋体" w:cs="宋体"/>
                <w:color w:val="333333"/>
                <w:spacing w:val="0"/>
                <w:sz w:val="21"/>
                <w:szCs w:val="21"/>
                <w:lang w:val="en-US" w:eastAsia="zh-CN"/>
              </w:rPr>
              <w:t>1、按照实际需求规划系统功能。</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lang w:val="en-US" w:eastAsia="zh-CN"/>
              </w:rPr>
            </w:pPr>
            <w:r>
              <w:rPr>
                <w:rFonts w:hint="eastAsia" w:ascii="宋体" w:hAnsi="宋体" w:eastAsia="宋体" w:cs="宋体"/>
                <w:color w:val="333333"/>
                <w:spacing w:val="0"/>
                <w:sz w:val="21"/>
                <w:szCs w:val="21"/>
                <w:lang w:val="en-US" w:eastAsia="zh-CN"/>
              </w:rPr>
              <w:t>二、溯源设备采购</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lang w:val="en-US" w:eastAsia="zh-CN"/>
              </w:rPr>
            </w:pPr>
            <w:r>
              <w:rPr>
                <w:rFonts w:hint="eastAsia" w:ascii="宋体" w:hAnsi="宋体" w:eastAsia="宋体" w:cs="宋体"/>
                <w:color w:val="333333"/>
                <w:spacing w:val="0"/>
                <w:sz w:val="21"/>
                <w:szCs w:val="21"/>
                <w:lang w:val="en-US" w:eastAsia="zh-CN"/>
              </w:rPr>
              <w:t>1、溯源设备采购工作正在询价中。</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rPr>
            </w:pPr>
            <w:r>
              <w:rPr>
                <w:rFonts w:hint="eastAsia" w:ascii="宋体" w:hAnsi="宋体" w:eastAsia="宋体" w:cs="宋体"/>
                <w:color w:val="333333"/>
                <w:spacing w:val="0"/>
                <w:sz w:val="21"/>
                <w:szCs w:val="21"/>
                <w:lang w:val="en-US" w:eastAsia="zh-CN"/>
              </w:rPr>
              <w:t>三、</w:t>
            </w:r>
            <w:r>
              <w:rPr>
                <w:rFonts w:hint="eastAsia" w:ascii="宋体" w:hAnsi="宋体" w:eastAsia="宋体" w:cs="宋体"/>
                <w:color w:val="333333"/>
                <w:spacing w:val="0"/>
                <w:sz w:val="21"/>
                <w:szCs w:val="21"/>
              </w:rPr>
              <w:t>打造宁陵县农产品精品品牌</w:t>
            </w:r>
          </w:p>
          <w:p>
            <w:pPr>
              <w:pStyle w:val="9"/>
              <w:widowControl/>
              <w:spacing w:before="0" w:beforeAutospacing="0" w:after="0" w:afterAutospacing="0"/>
              <w:ind w:left="0" w:right="0"/>
              <w:jc w:val="both"/>
              <w:rPr>
                <w:rFonts w:hint="eastAsia" w:ascii="宋体" w:hAnsi="宋体" w:eastAsia="宋体" w:cs="宋体"/>
                <w:color w:val="333333"/>
                <w:spacing w:val="0"/>
                <w:sz w:val="21"/>
                <w:szCs w:val="21"/>
                <w:lang w:val="en-US" w:eastAsia="zh-CN"/>
              </w:rPr>
            </w:pPr>
            <w:r>
              <w:rPr>
                <w:rFonts w:hint="eastAsia" w:ascii="宋体" w:hAnsi="宋体" w:eastAsia="宋体" w:cs="宋体"/>
                <w:color w:val="333333"/>
                <w:spacing w:val="0"/>
                <w:sz w:val="21"/>
                <w:szCs w:val="21"/>
                <w:lang w:val="en-US" w:eastAsia="zh-CN"/>
              </w:rPr>
              <w:t>1、完成抖音、微信公众号、微博推广账号注册工作。</w:t>
            </w:r>
          </w:p>
          <w:p>
            <w:pPr>
              <w:pStyle w:val="5"/>
              <w:keepNext w:val="0"/>
              <w:keepLines w:val="0"/>
              <w:widowControl/>
              <w:suppressLineNumbers w:val="0"/>
              <w:spacing w:before="0" w:beforeAutospacing="0" w:after="0" w:afterAutospacing="0"/>
              <w:ind w:right="0"/>
              <w:jc w:val="both"/>
              <w:rPr>
                <w:rFonts w:hint="eastAsia" w:ascii="宋体" w:hAnsi="宋体" w:eastAsia="宋体" w:cs="宋体"/>
                <w:sz w:val="21"/>
                <w:szCs w:val="21"/>
                <w:lang w:val="en-US" w:eastAsia="zh-CN"/>
              </w:rPr>
            </w:pPr>
          </w:p>
        </w:tc>
        <w:tc>
          <w:tcPr>
            <w:tcW w:w="1860"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widowControl/>
              <w:suppressLineNumbers w:val="0"/>
              <w:spacing w:before="0" w:beforeAutospacing="0" w:after="0" w:afterAutospacing="0"/>
              <w:ind w:left="0" w:right="0"/>
              <w:rPr>
                <w:rFonts w:hint="eastAsia" w:ascii="宋体" w:hAnsi="宋体" w:eastAsia="宋体" w:cs="宋体"/>
                <w:color w:val="333333"/>
                <w:spacing w:val="0"/>
                <w:sz w:val="21"/>
                <w:szCs w:val="21"/>
              </w:rPr>
            </w:pPr>
            <w:r>
              <w:rPr>
                <w:rFonts w:hint="eastAsia" w:ascii="宋体" w:hAnsi="宋体" w:cs="宋体"/>
                <w:color w:val="333333"/>
                <w:spacing w:val="0"/>
                <w:sz w:val="21"/>
                <w:szCs w:val="21"/>
                <w:lang w:val="en-US" w:eastAsia="zh-CN"/>
              </w:rPr>
              <w:t>2022年12月31日</w:t>
            </w:r>
          </w:p>
        </w:tc>
      </w:tr>
    </w:tbl>
    <w:p>
      <w:pPr>
        <w:rPr>
          <w:rFonts w:hint="eastAsia" w:ascii="宋体" w:hAnsi="宋体" w:eastAsia="宋体" w:cs="宋体"/>
          <w:vanish/>
          <w:sz w:val="21"/>
          <w:szCs w:val="21"/>
        </w:rPr>
      </w:pPr>
    </w:p>
    <w:p>
      <w:pPr>
        <w:pStyle w:val="8"/>
        <w:keepNext w:val="0"/>
        <w:keepLines w:val="0"/>
        <w:widowControl/>
        <w:suppressLineNumbers w:val="0"/>
        <w:spacing w:before="0" w:beforeAutospacing="0" w:after="0" w:afterAutospacing="0"/>
        <w:ind w:left="0" w:right="0"/>
      </w:pPr>
      <w:r>
        <w:rPr>
          <w:rFonts w:hint="eastAsia" w:ascii="宋体" w:hAnsi="宋体" w:eastAsia="宋体" w:cs="宋体"/>
          <w:color w:val="333333"/>
          <w:spacing w:val="0"/>
          <w:sz w:val="24"/>
          <w:szCs w:val="24"/>
          <w:shd w:val="clear" w:color="auto" w:fill="FFFFFF"/>
        </w:rPr>
        <w:t>征求意见</w:t>
      </w:r>
      <w:r>
        <w:rPr>
          <w:rFonts w:hint="eastAsia" w:ascii="微软雅黑" w:hAnsi="微软雅黑" w:eastAsia="微软雅黑" w:cs="微软雅黑"/>
          <w:color w:val="333333"/>
          <w:spacing w:val="0"/>
          <w:sz w:val="24"/>
          <w:szCs w:val="24"/>
          <w:shd w:val="clear" w:color="auto" w:fill="FFFFFF"/>
        </w:rPr>
        <w:t>\监督举报\审计电话:</w:t>
      </w:r>
      <w:r>
        <w:rPr>
          <w:rFonts w:hint="eastAsia" w:ascii="宋体" w:hAnsi="宋体" w:eastAsia="宋体" w:cs="宋体"/>
          <w:color w:val="333333"/>
          <w:spacing w:val="0"/>
          <w:sz w:val="21"/>
          <w:szCs w:val="21"/>
          <w:shd w:val="clear" w:color="auto" w:fill="FFFFFF"/>
        </w:rPr>
        <w:t> 0370-3071600   0370-7708655   0370-7838228</w:t>
      </w:r>
    </w:p>
    <w:p>
      <w:bookmarkStart w:id="0" w:name="_GoBack"/>
      <w:bookmarkEnd w:id="0"/>
    </w:p>
    <w:sectPr>
      <w:pgSz w:w="23811" w:h="16838"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公文黑体">
    <w:panose1 w:val="02000500000000000000"/>
    <w:charset w:val="86"/>
    <w:family w:val="auto"/>
    <w:pitch w:val="default"/>
    <w:sig w:usb0="A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4C8F13"/>
    <w:multiLevelType w:val="singleLevel"/>
    <w:tmpl w:val="CA4C8F13"/>
    <w:lvl w:ilvl="0" w:tentative="0">
      <w:start w:val="2"/>
      <w:numFmt w:val="decimal"/>
      <w:suff w:val="nothing"/>
      <w:lvlText w:val="%1、"/>
      <w:lvlJc w:val="left"/>
    </w:lvl>
  </w:abstractNum>
  <w:abstractNum w:abstractNumId="1">
    <w:nsid w:val="54DD1FD9"/>
    <w:multiLevelType w:val="singleLevel"/>
    <w:tmpl w:val="54DD1FD9"/>
    <w:lvl w:ilvl="0" w:tentative="0">
      <w:start w:val="4"/>
      <w:numFmt w:val="decimal"/>
      <w:suff w:val="nothing"/>
      <w:lvlText w:val="%1、"/>
      <w:lvlJc w:val="left"/>
    </w:lvl>
  </w:abstractNum>
  <w:abstractNum w:abstractNumId="2">
    <w:nsid w:val="6F6F3975"/>
    <w:multiLevelType w:val="singleLevel"/>
    <w:tmpl w:val="6F6F3975"/>
    <w:lvl w:ilvl="0" w:tentative="0">
      <w:start w:val="1"/>
      <w:numFmt w:val="decimal"/>
      <w:suff w:val="nothing"/>
      <w:lvlText w:val="%1、"/>
      <w:lvlJc w:val="left"/>
    </w:lvl>
  </w:abstractNum>
  <w:abstractNum w:abstractNumId="3">
    <w:nsid w:val="78BDACB1"/>
    <w:multiLevelType w:val="singleLevel"/>
    <w:tmpl w:val="78BDACB1"/>
    <w:lvl w:ilvl="0" w:tentative="0">
      <w:start w:val="1"/>
      <w:numFmt w:val="decimal"/>
      <w:suff w:val="nothing"/>
      <w:lvlText w:val="%1、"/>
      <w:lvlJc w:val="left"/>
      <w:pPr>
        <w:ind w:left="64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0Y2M5MjU4ZGNhNTkxNjZhOTA1YWM0MzMzMmE3MGEifQ=="/>
  </w:docVars>
  <w:rsids>
    <w:rsidRoot w:val="272369C9"/>
    <w:rsid w:val="0442796B"/>
    <w:rsid w:val="04651CD8"/>
    <w:rsid w:val="0C380187"/>
    <w:rsid w:val="106B54D6"/>
    <w:rsid w:val="174A5867"/>
    <w:rsid w:val="1A5017FB"/>
    <w:rsid w:val="1BC81759"/>
    <w:rsid w:val="2186530F"/>
    <w:rsid w:val="269B1D3C"/>
    <w:rsid w:val="272369C9"/>
    <w:rsid w:val="27623EF4"/>
    <w:rsid w:val="2AF26CA1"/>
    <w:rsid w:val="2B2D45EF"/>
    <w:rsid w:val="2BCC2037"/>
    <w:rsid w:val="2C1E709E"/>
    <w:rsid w:val="2F305905"/>
    <w:rsid w:val="38E10236"/>
    <w:rsid w:val="3A297DC0"/>
    <w:rsid w:val="3CB5108D"/>
    <w:rsid w:val="4C0D18C0"/>
    <w:rsid w:val="4FA01618"/>
    <w:rsid w:val="558D3998"/>
    <w:rsid w:val="5802342E"/>
    <w:rsid w:val="59303897"/>
    <w:rsid w:val="5F153648"/>
    <w:rsid w:val="603F2D4D"/>
    <w:rsid w:val="63A23305"/>
    <w:rsid w:val="66C47174"/>
    <w:rsid w:val="6AA7584A"/>
    <w:rsid w:val="6EF61797"/>
    <w:rsid w:val="74A7099A"/>
    <w:rsid w:val="7EFD5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sz w:val="24"/>
    </w:rPr>
  </w:style>
  <w:style w:type="paragraph" w:customStyle="1" w:styleId="3">
    <w:name w:val="正文文本 21"/>
    <w:basedOn w:val="1"/>
    <w:qFormat/>
    <w:uiPriority w:val="0"/>
    <w:rPr>
      <w:sz w:val="2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p15"/>
    <w:basedOn w:val="1"/>
    <w:qFormat/>
    <w:uiPriority w:val="0"/>
    <w:pPr>
      <w:pBdr>
        <w:top w:val="none" w:color="auto" w:sz="0" w:space="0"/>
        <w:left w:val="none" w:color="auto" w:sz="0" w:space="0"/>
        <w:bottom w:val="none" w:color="auto" w:sz="0" w:space="0"/>
        <w:right w:val="none" w:color="auto" w:sz="0" w:space="0"/>
      </w:pBdr>
      <w:jc w:val="left"/>
    </w:pPr>
    <w:rPr>
      <w:kern w:val="0"/>
      <w:lang w:val="en-US" w:eastAsia="zh-CN" w:bidi="ar"/>
    </w:rPr>
  </w:style>
  <w:style w:type="paragraph" w:customStyle="1" w:styleId="9">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6717</Words>
  <Characters>6894</Characters>
  <Lines>0</Lines>
  <Paragraphs>0</Paragraphs>
  <TotalTime>1</TotalTime>
  <ScaleCrop>false</ScaleCrop>
  <LinksUpToDate>false</LinksUpToDate>
  <CharactersWithSpaces>6987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2022-03-01T03:13:00Z</dcterms:created>
  <dc:creator>仙鱼</dc:creator>
  <cp:lastModifiedBy>明日华</cp:lastModifiedBy>
  <dcterms:modified xsi:type="dcterms:W3CDTF">2022-11-02T01:05:07Z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1E91D498157C44F1A21CA9A6F39C8345</vt:lpwstr>
  </property>
</Properties>
</file>